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6D6C17">
      <w:pPr>
        <w:tabs>
          <w:tab w:val="left" w:pos="1270"/>
        </w:tabs>
        <w:spacing w:line="360" w:lineRule="auto"/>
        <w:rPr>
          <w:rFonts w:ascii="宋体" w:hAnsi="宋体" w:eastAsia="宋体" w:cs="微软雅黑"/>
          <w:sz w:val="72"/>
          <w:szCs w:val="72"/>
        </w:rPr>
      </w:pPr>
      <w:r>
        <w:rPr>
          <w:rFonts w:ascii="宋体" w:hAnsi="宋体" w:eastAsia="宋体" w:cs="微软雅黑"/>
          <w:sz w:val="72"/>
          <w:szCs w:val="72"/>
        </w:rPr>
        <w:tab/>
      </w:r>
    </w:p>
    <w:p w14:paraId="0A754CF0">
      <w:pPr>
        <w:tabs>
          <w:tab w:val="left" w:pos="390"/>
          <w:tab w:val="center" w:pos="4404"/>
        </w:tabs>
        <w:spacing w:line="360" w:lineRule="auto"/>
        <w:jc w:val="center"/>
        <w:rPr>
          <w:rFonts w:ascii="宋体" w:hAnsi="宋体" w:eastAsia="宋体" w:cs="微软雅黑"/>
          <w:sz w:val="72"/>
          <w:szCs w:val="72"/>
        </w:rPr>
      </w:pPr>
      <w:r>
        <w:rPr>
          <w:rFonts w:hint="eastAsia" w:ascii="宋体" w:hAnsi="宋体" w:eastAsia="宋体" w:cs="微软雅黑"/>
          <w:sz w:val="72"/>
          <w:szCs w:val="72"/>
        </w:rPr>
        <w:t>竞争性磋商文件</w:t>
      </w:r>
    </w:p>
    <w:p w14:paraId="7A1065A2"/>
    <w:p w14:paraId="32AEB1FD">
      <w:pPr>
        <w:pStyle w:val="38"/>
        <w:rPr>
          <w:lang w:val="en-US"/>
        </w:rPr>
      </w:pPr>
    </w:p>
    <w:p w14:paraId="00BFFC54"/>
    <w:p w14:paraId="4D384992">
      <w:pPr>
        <w:pStyle w:val="38"/>
        <w:rPr>
          <w:lang w:val="en-US"/>
        </w:rPr>
      </w:pPr>
    </w:p>
    <w:p w14:paraId="3FE156CA"/>
    <w:p w14:paraId="45596000">
      <w:pPr>
        <w:pStyle w:val="38"/>
        <w:rPr>
          <w:lang w:val="en-US"/>
        </w:rPr>
      </w:pPr>
    </w:p>
    <w:p w14:paraId="3D9BE1A5">
      <w:pPr>
        <w:widowControl/>
        <w:shd w:val="clear" w:color="auto" w:fill="FFFFFF"/>
        <w:spacing w:line="360" w:lineRule="auto"/>
        <w:rPr>
          <w:rFonts w:hint="eastAsia" w:ascii="宋体" w:hAnsi="宋体" w:eastAsia="宋体" w:cs="微软雅黑"/>
          <w:b/>
          <w:bCs w:val="0"/>
          <w:sz w:val="36"/>
          <w:szCs w:val="44"/>
          <w:lang w:eastAsia="zh-CN"/>
        </w:rPr>
      </w:pPr>
      <w:r>
        <w:rPr>
          <w:rFonts w:hint="eastAsia" w:ascii="宋体" w:hAnsi="宋体" w:eastAsia="宋体" w:cs="微软雅黑"/>
          <w:b/>
          <w:bCs w:val="0"/>
          <w:sz w:val="36"/>
          <w:szCs w:val="44"/>
        </w:rPr>
        <w:t>项目编号：</w:t>
      </w:r>
      <w:r>
        <w:rPr>
          <w:rFonts w:hint="eastAsia" w:ascii="宋体" w:hAnsi="宋体" w:eastAsia="宋体" w:cs="微软雅黑"/>
          <w:b/>
          <w:bCs w:val="0"/>
          <w:sz w:val="36"/>
          <w:szCs w:val="44"/>
          <w:lang w:eastAsia="zh-CN"/>
        </w:rPr>
        <w:t>JSZC-320118-TDGS-C2026-0001</w:t>
      </w:r>
    </w:p>
    <w:p w14:paraId="0A2F14C9">
      <w:pPr>
        <w:widowControl/>
        <w:shd w:val="clear" w:color="auto" w:fill="FFFFFF"/>
        <w:spacing w:line="360" w:lineRule="auto"/>
        <w:rPr>
          <w:rFonts w:hint="eastAsia" w:ascii="宋体" w:hAnsi="宋体" w:eastAsia="宋体" w:cs="微软雅黑"/>
          <w:b/>
          <w:bCs w:val="0"/>
          <w:sz w:val="36"/>
          <w:szCs w:val="44"/>
          <w:lang w:eastAsia="zh-CN"/>
        </w:rPr>
      </w:pPr>
      <w:r>
        <w:rPr>
          <w:rFonts w:hint="eastAsia" w:ascii="宋体" w:hAnsi="宋体" w:eastAsia="宋体" w:cs="微软雅黑"/>
          <w:b/>
          <w:bCs w:val="0"/>
          <w:sz w:val="36"/>
          <w:szCs w:val="44"/>
        </w:rPr>
        <w:t>项目名称：</w:t>
      </w:r>
      <w:r>
        <w:rPr>
          <w:rFonts w:hint="eastAsia" w:ascii="宋体" w:hAnsi="宋体" w:eastAsia="宋体" w:cs="微软雅黑"/>
          <w:b/>
          <w:bCs w:val="0"/>
          <w:sz w:val="36"/>
          <w:szCs w:val="44"/>
          <w:lang w:eastAsia="zh-CN"/>
        </w:rPr>
        <w:t>2026年固城街道政府购买居家上门服务项目</w:t>
      </w:r>
    </w:p>
    <w:p w14:paraId="45214DC5">
      <w:pPr>
        <w:pStyle w:val="38"/>
        <w:spacing w:line="360" w:lineRule="auto"/>
        <w:jc w:val="both"/>
        <w:rPr>
          <w:rFonts w:hint="eastAsia" w:ascii="宋体" w:hAnsi="宋体" w:eastAsia="宋体" w:cs="微软雅黑"/>
          <w:bCs w:val="0"/>
          <w:sz w:val="36"/>
          <w:szCs w:val="44"/>
          <w:lang w:val="en-US" w:eastAsia="zh-CN"/>
        </w:rPr>
      </w:pPr>
      <w:r>
        <w:rPr>
          <w:rFonts w:ascii="宋体" w:hAnsi="宋体" w:eastAsia="宋体" w:cs="微软雅黑"/>
          <w:bCs w:val="0"/>
          <w:sz w:val="36"/>
          <w:szCs w:val="44"/>
          <w:lang w:val="en-US"/>
        </w:rPr>
        <w:t>采购单位</w:t>
      </w:r>
      <w:r>
        <w:rPr>
          <w:rFonts w:hint="eastAsia" w:ascii="宋体" w:hAnsi="宋体" w:eastAsia="宋体" w:cs="微软雅黑"/>
          <w:bCs w:val="0"/>
          <w:sz w:val="36"/>
          <w:szCs w:val="44"/>
          <w:lang w:val="en-US"/>
        </w:rPr>
        <w:t>：</w:t>
      </w:r>
      <w:r>
        <w:rPr>
          <w:rFonts w:hint="eastAsia" w:ascii="宋体" w:hAnsi="宋体" w:eastAsia="宋体" w:cs="微软雅黑"/>
          <w:bCs w:val="0"/>
          <w:sz w:val="36"/>
          <w:szCs w:val="44"/>
          <w:lang w:val="en-US" w:eastAsia="zh-CN"/>
        </w:rPr>
        <w:t>南京市高淳区人民政府固城街道办事处</w:t>
      </w:r>
    </w:p>
    <w:p w14:paraId="010A7DDC">
      <w:pPr>
        <w:spacing w:line="360" w:lineRule="auto"/>
        <w:rPr>
          <w:rFonts w:hAnsi="微软雅黑" w:cs="微软雅黑"/>
          <w:b/>
          <w:bCs w:val="0"/>
          <w:sz w:val="36"/>
          <w:szCs w:val="44"/>
        </w:rPr>
      </w:pPr>
      <w:r>
        <w:rPr>
          <w:rFonts w:ascii="宋体" w:hAnsi="宋体" w:eastAsia="宋体" w:cs="微软雅黑"/>
          <w:b/>
          <w:bCs w:val="0"/>
          <w:sz w:val="36"/>
          <w:szCs w:val="44"/>
        </w:rPr>
        <w:t>采购类别</w:t>
      </w:r>
      <w:r>
        <w:rPr>
          <w:rFonts w:hint="eastAsia" w:ascii="宋体" w:hAnsi="宋体" w:eastAsia="宋体" w:cs="微软雅黑"/>
          <w:b/>
          <w:bCs w:val="0"/>
          <w:sz w:val="36"/>
          <w:szCs w:val="44"/>
        </w:rPr>
        <w:t>：</w:t>
      </w:r>
      <w:r>
        <w:rPr>
          <w:rFonts w:ascii="宋体" w:hAnsi="宋体" w:eastAsia="宋体" w:cs="微软雅黑"/>
          <w:b/>
          <w:bCs w:val="0"/>
          <w:sz w:val="36"/>
          <w:szCs w:val="44"/>
        </w:rPr>
        <w:t>服务类</w:t>
      </w:r>
    </w:p>
    <w:p w14:paraId="645465C3">
      <w:pPr>
        <w:pStyle w:val="38"/>
        <w:rPr>
          <w:lang w:val="en-US"/>
        </w:rPr>
      </w:pPr>
    </w:p>
    <w:p w14:paraId="203B1D60"/>
    <w:p w14:paraId="4CAFC9EB">
      <w:pPr>
        <w:spacing w:line="800" w:lineRule="exact"/>
        <w:rPr>
          <w:rFonts w:ascii="Courier New" w:hAnsi="Courier New" w:eastAsia="宋体" w:cs="Courier New"/>
          <w:b/>
          <w:color w:val="000000"/>
          <w:szCs w:val="40"/>
        </w:rPr>
      </w:pPr>
    </w:p>
    <w:p w14:paraId="359BA31C">
      <w:pPr>
        <w:pStyle w:val="38"/>
        <w:rPr>
          <w:lang w:val="en-US"/>
        </w:rPr>
      </w:pPr>
    </w:p>
    <w:p w14:paraId="2DF7BCF1"/>
    <w:p w14:paraId="079FFC03"/>
    <w:p w14:paraId="54E99D19">
      <w:pPr>
        <w:pStyle w:val="38"/>
        <w:rPr>
          <w:lang w:val="en-US"/>
        </w:rPr>
      </w:pPr>
    </w:p>
    <w:p w14:paraId="575AD62D">
      <w:pPr>
        <w:pStyle w:val="202"/>
        <w:ind w:firstLine="402"/>
        <w:rPr>
          <w:rFonts w:hint="eastAsia" w:ascii="Courier New" w:hAnsi="Courier New" w:eastAsia="宋体" w:cs="Courier New"/>
          <w:color w:val="000000"/>
          <w:sz w:val="40"/>
          <w:szCs w:val="40"/>
          <w:lang w:eastAsia="zh-CN"/>
        </w:rPr>
      </w:pPr>
      <w:r>
        <w:rPr>
          <w:rFonts w:hint="eastAsia" w:ascii="宋体" w:hAnsi="宋体" w:eastAsia="宋体" w:cs="宋体"/>
          <w:color w:val="000000"/>
          <w:sz w:val="40"/>
          <w:szCs w:val="40"/>
          <w:lang w:eastAsia="zh-CN"/>
        </w:rPr>
        <w:t>南京天道建设工程管理咨询有限公司</w:t>
      </w:r>
    </w:p>
    <w:p w14:paraId="1BAF2BD4">
      <w:pPr>
        <w:spacing w:line="800" w:lineRule="exact"/>
        <w:jc w:val="center"/>
        <w:rPr>
          <w:rFonts w:ascii="Courier New" w:hAnsi="Courier New" w:eastAsia="Courier New" w:cs="Courier New"/>
          <w:sz w:val="36"/>
          <w:szCs w:val="36"/>
          <w:lang w:val="zh-CN"/>
        </w:rPr>
        <w:sectPr>
          <w:footerReference r:id="rId3" w:type="first"/>
          <w:pgSz w:w="11850" w:h="16783"/>
          <w:pgMar w:top="1123" w:right="1400" w:bottom="1179" w:left="1344" w:header="0" w:footer="0" w:gutter="0"/>
          <w:pgNumType w:start="1"/>
          <w:cols w:space="720" w:num="1"/>
          <w:docGrid w:linePitch="360" w:charSpace="0"/>
        </w:sectPr>
      </w:pPr>
      <w:r>
        <w:rPr>
          <w:rFonts w:hint="eastAsia" w:ascii="Courier New" w:hAnsi="Courier New" w:eastAsia="Courier New" w:cs="Courier New"/>
          <w:b/>
          <w:color w:val="000000"/>
          <w:szCs w:val="40"/>
          <w:lang w:val="zh-CN"/>
        </w:rPr>
        <w:t>二</w:t>
      </w:r>
      <w:r>
        <w:rPr>
          <w:rFonts w:hint="eastAsia" w:ascii="Courier New" w:hAnsi="Courier New" w:eastAsia="宋体" w:cs="Courier New"/>
          <w:b/>
          <w:color w:val="000000"/>
          <w:szCs w:val="40"/>
        </w:rPr>
        <w:t>〇</w:t>
      </w:r>
      <w:r>
        <w:rPr>
          <w:rFonts w:hint="eastAsia" w:ascii="Courier New" w:hAnsi="Courier New" w:eastAsia="Courier New" w:cs="Courier New"/>
          <w:b/>
          <w:color w:val="000000"/>
          <w:szCs w:val="40"/>
          <w:lang w:val="zh-CN"/>
        </w:rPr>
        <w:t>二</w:t>
      </w:r>
      <w:r>
        <w:rPr>
          <w:rFonts w:hint="eastAsia" w:ascii="Courier New" w:hAnsi="Courier New" w:eastAsia="宋体" w:cs="Courier New"/>
          <w:b/>
          <w:color w:val="000000"/>
          <w:szCs w:val="40"/>
          <w:lang w:val="zh-CN"/>
        </w:rPr>
        <w:t>六</w:t>
      </w:r>
      <w:r>
        <w:rPr>
          <w:rFonts w:hint="eastAsia" w:ascii="Courier New" w:hAnsi="Courier New" w:eastAsia="Courier New" w:cs="Courier New"/>
          <w:b/>
          <w:color w:val="000000"/>
          <w:szCs w:val="40"/>
          <w:lang w:val="zh-CN"/>
        </w:rPr>
        <w:t>年</w:t>
      </w:r>
      <w:r>
        <w:rPr>
          <w:rFonts w:hint="eastAsia" w:ascii="Courier New" w:hAnsi="Courier New" w:eastAsia="宋体" w:cs="Courier New"/>
          <w:b/>
          <w:color w:val="000000"/>
          <w:szCs w:val="40"/>
          <w:lang w:val="en-US" w:eastAsia="zh-CN"/>
        </w:rPr>
        <w:t>五</w:t>
      </w:r>
      <w:r>
        <w:rPr>
          <w:rFonts w:hint="eastAsia" w:ascii="Courier New" w:hAnsi="Courier New" w:eastAsia="Courier New" w:cs="Courier New"/>
          <w:b/>
          <w:color w:val="000000"/>
          <w:szCs w:val="40"/>
          <w:lang w:val="zh-CN"/>
        </w:rPr>
        <w:t>月</w:t>
      </w:r>
    </w:p>
    <w:p w14:paraId="0EFDF13D">
      <w:pPr>
        <w:shd w:val="clear" w:color="auto" w:fill="FFFFFF"/>
        <w:spacing w:line="360" w:lineRule="auto"/>
        <w:jc w:val="center"/>
        <w:rPr>
          <w:rFonts w:ascii="宋体" w:hAnsi="宋体" w:eastAsia="宋体" w:cs="微软雅黑"/>
          <w:b/>
          <w:sz w:val="36"/>
          <w:szCs w:val="36"/>
          <w:lang w:val="zh-CN"/>
        </w:rPr>
      </w:pPr>
      <w:r>
        <w:rPr>
          <w:rFonts w:hint="eastAsia" w:ascii="宋体" w:hAnsi="宋体" w:eastAsia="宋体" w:cs="微软雅黑"/>
          <w:sz w:val="36"/>
          <w:szCs w:val="36"/>
          <w:lang w:val="zh-CN"/>
        </w:rPr>
        <w:t>第一章 竞争性磋商邀请</w:t>
      </w:r>
    </w:p>
    <w:p w14:paraId="1F6E3E4D">
      <w:pPr>
        <w:spacing w:line="360" w:lineRule="auto"/>
        <w:jc w:val="left"/>
        <w:rPr>
          <w:rFonts w:ascii="宋体" w:hAnsi="宋体" w:eastAsia="宋体" w:cs="Courier New"/>
          <w:sz w:val="21"/>
          <w:szCs w:val="21"/>
        </w:rPr>
      </w:pPr>
      <w:r>
        <w:rPr>
          <w:rFonts w:hint="eastAsia" w:ascii="宋体" w:hAnsi="宋体" w:eastAsia="宋体" w:cs="Courier New"/>
          <w:sz w:val="21"/>
          <w:szCs w:val="21"/>
        </w:rPr>
        <w:t>项目概况</w:t>
      </w:r>
    </w:p>
    <w:p w14:paraId="1AB7474B">
      <w:pPr>
        <w:spacing w:line="360" w:lineRule="auto"/>
        <w:ind w:firstLine="420"/>
        <w:jc w:val="left"/>
        <w:rPr>
          <w:rFonts w:ascii="宋体" w:hAnsi="宋体" w:eastAsia="宋体" w:cs="Courier New"/>
          <w:sz w:val="21"/>
          <w:szCs w:val="21"/>
        </w:rPr>
      </w:pPr>
      <w:r>
        <w:rPr>
          <w:rFonts w:hint="eastAsia" w:ascii="宋体" w:hAnsi="宋体" w:eastAsia="宋体" w:cs="Courier New"/>
          <w:sz w:val="21"/>
          <w:szCs w:val="21"/>
          <w:lang w:eastAsia="zh-CN"/>
        </w:rPr>
        <w:t>2026年固城街道政府购买居家上门服务项目</w:t>
      </w:r>
      <w:r>
        <w:rPr>
          <w:rFonts w:hint="eastAsia" w:ascii="宋体" w:hAnsi="宋体" w:eastAsia="宋体" w:cs="Courier New"/>
          <w:sz w:val="21"/>
          <w:szCs w:val="21"/>
        </w:rPr>
        <w:t>的潜在供应商应在江苏政府采购网自行免费下载采购文件，并于</w:t>
      </w:r>
      <w:r>
        <w:rPr>
          <w:rFonts w:ascii="宋体" w:hAnsi="宋体" w:eastAsia="宋体" w:cs="Courier New"/>
          <w:color w:val="000000"/>
          <w:sz w:val="21"/>
          <w:szCs w:val="21"/>
        </w:rPr>
        <w:t>2026年</w:t>
      </w:r>
      <w:r>
        <w:rPr>
          <w:rFonts w:hint="eastAsia" w:ascii="宋体" w:hAnsi="宋体" w:eastAsia="宋体" w:cs="Courier New"/>
          <w:color w:val="000000"/>
          <w:sz w:val="21"/>
          <w:szCs w:val="21"/>
          <w:lang w:val="en-US" w:eastAsia="zh-CN"/>
        </w:rPr>
        <w:t>06</w:t>
      </w:r>
      <w:r>
        <w:rPr>
          <w:rFonts w:ascii="宋体" w:hAnsi="宋体" w:eastAsia="宋体" w:cs="Courier New"/>
          <w:color w:val="000000"/>
          <w:sz w:val="21"/>
          <w:szCs w:val="21"/>
        </w:rPr>
        <w:t>月</w:t>
      </w:r>
      <w:r>
        <w:rPr>
          <w:rFonts w:hint="eastAsia" w:ascii="宋体" w:hAnsi="宋体" w:eastAsia="宋体" w:cs="Courier New"/>
          <w:color w:val="FF0000"/>
          <w:sz w:val="21"/>
          <w:szCs w:val="21"/>
          <w:lang w:val="en-US" w:eastAsia="zh-CN"/>
        </w:rPr>
        <w:t>04</w:t>
      </w:r>
      <w:r>
        <w:rPr>
          <w:rFonts w:ascii="宋体" w:hAnsi="宋体" w:eastAsia="宋体" w:cs="Courier New"/>
          <w:color w:val="000000"/>
          <w:sz w:val="21"/>
          <w:szCs w:val="21"/>
        </w:rPr>
        <w:t>日</w:t>
      </w:r>
      <w:r>
        <w:rPr>
          <w:rFonts w:hint="eastAsia" w:ascii="宋体" w:hAnsi="宋体" w:eastAsia="宋体" w:cs="Courier New"/>
          <w:color w:val="000000"/>
          <w:sz w:val="21"/>
          <w:szCs w:val="21"/>
          <w:lang w:val="en-US" w:eastAsia="zh-CN"/>
        </w:rPr>
        <w:t>14</w:t>
      </w:r>
      <w:r>
        <w:rPr>
          <w:rFonts w:ascii="宋体" w:hAnsi="宋体" w:eastAsia="宋体" w:cs="Courier New"/>
          <w:color w:val="000000"/>
          <w:sz w:val="21"/>
          <w:szCs w:val="21"/>
        </w:rPr>
        <w:t>时30分</w:t>
      </w:r>
      <w:r>
        <w:rPr>
          <w:rFonts w:ascii="宋体" w:hAnsi="宋体" w:eastAsia="宋体" w:cs="Courier New"/>
          <w:sz w:val="21"/>
          <w:szCs w:val="21"/>
        </w:rPr>
        <w:t>（北京时间）前提交投标文件。</w:t>
      </w:r>
    </w:p>
    <w:p w14:paraId="4E64E075">
      <w:pPr>
        <w:spacing w:line="360" w:lineRule="auto"/>
        <w:jc w:val="left"/>
        <w:rPr>
          <w:rFonts w:ascii="宋体" w:hAnsi="宋体" w:eastAsia="宋体" w:cs="Courier New"/>
          <w:b/>
          <w:sz w:val="21"/>
          <w:szCs w:val="21"/>
        </w:rPr>
      </w:pPr>
      <w:r>
        <w:rPr>
          <w:rFonts w:hint="eastAsia" w:ascii="宋体" w:hAnsi="宋体" w:eastAsia="宋体" w:cs="Courier New"/>
          <w:b/>
          <w:sz w:val="21"/>
          <w:szCs w:val="21"/>
        </w:rPr>
        <w:t>一、采购项目信息</w:t>
      </w:r>
    </w:p>
    <w:p w14:paraId="67BC186C">
      <w:pPr>
        <w:spacing w:line="360" w:lineRule="auto"/>
        <w:jc w:val="left"/>
        <w:rPr>
          <w:rFonts w:hint="eastAsia" w:ascii="宋体" w:hAnsi="宋体" w:eastAsia="宋体" w:cs="Courier New"/>
          <w:bCs/>
          <w:sz w:val="21"/>
          <w:szCs w:val="21"/>
          <w:lang w:eastAsia="zh-CN"/>
        </w:rPr>
      </w:pPr>
      <w:r>
        <w:rPr>
          <w:rFonts w:hint="eastAsia" w:ascii="宋体" w:hAnsi="宋体" w:eastAsia="宋体" w:cs="Courier New"/>
          <w:sz w:val="21"/>
          <w:szCs w:val="21"/>
        </w:rPr>
        <w:t>1、项目编号：</w:t>
      </w:r>
      <w:r>
        <w:rPr>
          <w:rFonts w:hint="eastAsia" w:ascii="宋体" w:hAnsi="宋体" w:eastAsia="宋体" w:cs="Courier New"/>
          <w:bCs/>
          <w:sz w:val="21"/>
          <w:szCs w:val="21"/>
          <w:lang w:eastAsia="zh-CN"/>
        </w:rPr>
        <w:t>JSZC-320118-TDGS-C2026-0001</w:t>
      </w:r>
    </w:p>
    <w:p w14:paraId="04F07F75">
      <w:pPr>
        <w:pStyle w:val="255"/>
        <w:widowControl/>
        <w:spacing w:before="75" w:after="75" w:line="360" w:lineRule="auto"/>
        <w:jc w:val="both"/>
        <w:rPr>
          <w:rFonts w:hint="eastAsia" w:ascii="宋体" w:hAnsi="宋体" w:eastAsia="宋体" w:cs="Courier New"/>
          <w:b/>
          <w:bCs w:val="0"/>
          <w:sz w:val="21"/>
          <w:szCs w:val="21"/>
          <w:lang w:eastAsia="zh-CN"/>
        </w:rPr>
      </w:pPr>
      <w:r>
        <w:rPr>
          <w:rFonts w:hint="eastAsia" w:ascii="宋体" w:hAnsi="宋体" w:eastAsia="宋体" w:cs="Courier New"/>
          <w:sz w:val="21"/>
          <w:szCs w:val="21"/>
        </w:rPr>
        <w:t>2、项目名称：</w:t>
      </w:r>
      <w:r>
        <w:rPr>
          <w:rFonts w:hint="eastAsia" w:ascii="宋体" w:hAnsi="宋体" w:eastAsia="宋体" w:cs="Courier New"/>
          <w:sz w:val="21"/>
          <w:szCs w:val="21"/>
          <w:lang w:eastAsia="zh-CN"/>
        </w:rPr>
        <w:t>2026年固城街道政府购买居家上门服务项目</w:t>
      </w:r>
    </w:p>
    <w:p w14:paraId="403D6E0C">
      <w:pPr>
        <w:spacing w:line="360" w:lineRule="auto"/>
        <w:jc w:val="left"/>
        <w:rPr>
          <w:rFonts w:ascii="宋体" w:hAnsi="宋体" w:eastAsia="宋体" w:cs="Courier New"/>
          <w:sz w:val="21"/>
          <w:szCs w:val="21"/>
          <w:lang w:bidi="ar"/>
        </w:rPr>
      </w:pPr>
      <w:r>
        <w:rPr>
          <w:rFonts w:hint="eastAsia" w:ascii="宋体" w:hAnsi="宋体" w:eastAsia="宋体" w:cs="Courier New"/>
          <w:sz w:val="21"/>
          <w:szCs w:val="21"/>
          <w:lang w:bidi="ar"/>
        </w:rPr>
        <w:t>3、采购方式：竞争性磋商</w:t>
      </w:r>
    </w:p>
    <w:p w14:paraId="16917204">
      <w:pPr>
        <w:spacing w:line="360" w:lineRule="auto"/>
        <w:jc w:val="left"/>
        <w:rPr>
          <w:rFonts w:ascii="宋体" w:hAnsi="宋体" w:eastAsia="宋体" w:cs="Courier New"/>
          <w:color w:val="auto"/>
          <w:sz w:val="21"/>
          <w:szCs w:val="21"/>
          <w:lang w:bidi="ar"/>
        </w:rPr>
      </w:pPr>
      <w:r>
        <w:rPr>
          <w:rFonts w:hint="eastAsia" w:ascii="宋体" w:hAnsi="宋体" w:eastAsia="宋体" w:cs="Courier New"/>
          <w:sz w:val="21"/>
          <w:szCs w:val="21"/>
          <w:lang w:bidi="ar"/>
        </w:rPr>
        <w:t>4、</w:t>
      </w:r>
      <w:r>
        <w:rPr>
          <w:rFonts w:hint="eastAsia" w:ascii="宋体" w:hAnsi="宋体" w:eastAsia="宋体" w:cs="Courier New"/>
          <w:color w:val="auto"/>
          <w:sz w:val="21"/>
          <w:szCs w:val="21"/>
          <w:lang w:bidi="ar"/>
        </w:rPr>
        <w:t>预算金额:</w:t>
      </w:r>
      <w:r>
        <w:rPr>
          <w:rFonts w:ascii="宋体" w:hAnsi="宋体" w:eastAsia="宋体" w:cs="Courier New"/>
          <w:color w:val="auto"/>
          <w:sz w:val="21"/>
          <w:szCs w:val="21"/>
          <w:lang w:bidi="ar"/>
        </w:rPr>
        <w:t xml:space="preserve"> </w:t>
      </w:r>
      <w:r>
        <w:rPr>
          <w:rFonts w:hint="eastAsia" w:ascii="宋体" w:hAnsi="宋体" w:eastAsia="宋体" w:cs="Courier New"/>
          <w:color w:val="auto"/>
          <w:sz w:val="21"/>
          <w:szCs w:val="21"/>
          <w:lang w:val="en-US" w:eastAsia="zh-CN" w:bidi="ar"/>
        </w:rPr>
        <w:t>281.7752</w:t>
      </w:r>
      <w:r>
        <w:rPr>
          <w:rFonts w:ascii="宋体" w:hAnsi="宋体" w:eastAsia="宋体" w:cs="Courier New"/>
          <w:color w:val="auto"/>
          <w:sz w:val="21"/>
          <w:szCs w:val="21"/>
          <w:lang w:bidi="ar"/>
        </w:rPr>
        <w:t>万元</w:t>
      </w:r>
      <w:r>
        <w:rPr>
          <w:rFonts w:hint="eastAsia" w:ascii="宋体" w:hAnsi="宋体" w:eastAsia="宋体" w:cs="Courier New"/>
          <w:color w:val="auto"/>
          <w:sz w:val="21"/>
          <w:szCs w:val="21"/>
          <w:lang w:bidi="ar"/>
        </w:rPr>
        <w:t>（人民币）</w:t>
      </w:r>
    </w:p>
    <w:p w14:paraId="68E68C7D">
      <w:pPr>
        <w:spacing w:line="360" w:lineRule="auto"/>
        <w:jc w:val="left"/>
        <w:rPr>
          <w:rFonts w:ascii="宋体" w:hAnsi="宋体" w:eastAsia="宋体" w:cs="Courier New"/>
          <w:color w:val="000000" w:themeColor="text1"/>
          <w:sz w:val="21"/>
          <w:szCs w:val="21"/>
          <w14:textFill>
            <w14:solidFill>
              <w14:schemeClr w14:val="tx1"/>
            </w14:solidFill>
          </w14:textFill>
        </w:rPr>
      </w:pPr>
      <w:r>
        <w:rPr>
          <w:rFonts w:hint="eastAsia" w:ascii="宋体" w:hAnsi="宋体" w:eastAsia="宋体" w:cs="Courier New"/>
          <w:sz w:val="21"/>
          <w:szCs w:val="21"/>
          <w:lang w:bidi="ar"/>
        </w:rPr>
        <w:t>5、</w:t>
      </w:r>
      <w:r>
        <w:rPr>
          <w:rFonts w:hint="eastAsia" w:ascii="宋体" w:hAnsi="宋体" w:eastAsia="宋体" w:cs="Courier New"/>
          <w:color w:val="000000" w:themeColor="text1"/>
          <w:sz w:val="21"/>
          <w:szCs w:val="21"/>
          <w:lang w:bidi="ar"/>
          <w14:textFill>
            <w14:solidFill>
              <w14:schemeClr w14:val="tx1"/>
            </w14:solidFill>
          </w14:textFill>
        </w:rPr>
        <w:t>最高限价：</w:t>
      </w:r>
      <w:bookmarkStart w:id="0" w:name="OLE_LINK5"/>
      <w:r>
        <w:rPr>
          <w:rFonts w:hint="eastAsia" w:ascii="宋体" w:hAnsi="宋体" w:eastAsia="宋体" w:cs="Courier New"/>
          <w:color w:val="000000" w:themeColor="text1"/>
          <w:sz w:val="21"/>
          <w:szCs w:val="21"/>
          <w:lang w:eastAsia="zh-CN" w:bidi="ar"/>
          <w14:textFill>
            <w14:solidFill>
              <w14:schemeClr w14:val="tx1"/>
            </w14:solidFill>
          </w14:textFill>
        </w:rPr>
        <w:t>191.3568</w:t>
      </w:r>
      <w:r>
        <w:rPr>
          <w:rFonts w:hint="eastAsia" w:ascii="宋体" w:hAnsi="宋体" w:eastAsia="宋体" w:cs="Courier New"/>
          <w:color w:val="000000" w:themeColor="text1"/>
          <w:sz w:val="21"/>
          <w:szCs w:val="21"/>
          <w:lang w:bidi="ar"/>
          <w14:textFill>
            <w14:solidFill>
              <w14:schemeClr w14:val="tx1"/>
            </w14:solidFill>
          </w14:textFill>
        </w:rPr>
        <w:t>万元</w:t>
      </w:r>
      <w:bookmarkEnd w:id="0"/>
    </w:p>
    <w:p w14:paraId="4594D8E4">
      <w:pPr>
        <w:spacing w:line="360" w:lineRule="auto"/>
        <w:rPr>
          <w:rFonts w:ascii="宋体" w:hAnsi="宋体" w:eastAsia="宋体" w:cs="Courier New"/>
          <w:sz w:val="21"/>
          <w:szCs w:val="21"/>
        </w:rPr>
      </w:pPr>
      <w:r>
        <w:rPr>
          <w:rFonts w:hint="eastAsia" w:ascii="宋体" w:hAnsi="宋体" w:eastAsia="宋体" w:cs="Courier New"/>
          <w:sz w:val="21"/>
          <w:szCs w:val="21"/>
        </w:rPr>
        <w:t>6、采购需求：</w:t>
      </w:r>
      <w:bookmarkStart w:id="1" w:name="OLE_LINK3"/>
      <w:bookmarkStart w:id="2" w:name="OLE_LINK4"/>
      <w:r>
        <w:rPr>
          <w:rFonts w:hint="eastAsia" w:ascii="宋体" w:hAnsi="宋体" w:eastAsia="宋体" w:cs="Courier New"/>
          <w:sz w:val="21"/>
          <w:szCs w:val="21"/>
          <w:lang w:eastAsia="zh-CN"/>
        </w:rPr>
        <w:t>2026年固城街道政府购买居家上门服务项目</w:t>
      </w:r>
      <w:r>
        <w:rPr>
          <w:rFonts w:hint="eastAsia" w:ascii="宋体" w:hAnsi="宋体" w:eastAsia="宋体" w:cs="Courier New"/>
          <w:sz w:val="21"/>
          <w:szCs w:val="21"/>
        </w:rPr>
        <w:t>，具体详见竞争性磋商文件</w:t>
      </w:r>
      <w:bookmarkEnd w:id="1"/>
      <w:bookmarkEnd w:id="2"/>
      <w:r>
        <w:rPr>
          <w:rFonts w:hint="eastAsia" w:ascii="宋体" w:hAnsi="宋体" w:eastAsia="宋体" w:cs="Courier New"/>
          <w:sz w:val="21"/>
          <w:szCs w:val="21"/>
        </w:rPr>
        <w:t>。</w:t>
      </w:r>
    </w:p>
    <w:p w14:paraId="10F61A85">
      <w:pPr>
        <w:spacing w:line="360" w:lineRule="auto"/>
        <w:jc w:val="left"/>
        <w:rPr>
          <w:rFonts w:ascii="宋体" w:hAnsi="宋体" w:eastAsia="宋体" w:cs="Courier New"/>
          <w:sz w:val="21"/>
          <w:szCs w:val="21"/>
          <w:lang w:bidi="ar"/>
        </w:rPr>
      </w:pPr>
      <w:r>
        <w:rPr>
          <w:rFonts w:hint="eastAsia" w:ascii="宋体" w:hAnsi="宋体" w:eastAsia="宋体" w:cs="Courier New"/>
          <w:sz w:val="21"/>
          <w:szCs w:val="21"/>
          <w:lang w:bidi="ar"/>
        </w:rPr>
        <w:t>7、合同履行期限：壹年</w:t>
      </w:r>
    </w:p>
    <w:p w14:paraId="1976CB20">
      <w:pPr>
        <w:spacing w:line="360" w:lineRule="auto"/>
        <w:rPr>
          <w:rFonts w:ascii="宋体" w:hAnsi="宋体" w:eastAsia="宋体" w:cs="Courier New"/>
          <w:sz w:val="21"/>
          <w:szCs w:val="21"/>
        </w:rPr>
      </w:pPr>
      <w:r>
        <w:rPr>
          <w:rFonts w:ascii="宋体" w:hAnsi="宋体" w:eastAsia="宋体" w:cs="Courier New"/>
          <w:sz w:val="21"/>
          <w:szCs w:val="21"/>
        </w:rPr>
        <w:t>8</w:t>
      </w:r>
      <w:r>
        <w:rPr>
          <w:rFonts w:hint="eastAsia" w:ascii="宋体" w:hAnsi="宋体" w:eastAsia="宋体" w:cs="Courier New"/>
          <w:sz w:val="21"/>
          <w:szCs w:val="21"/>
        </w:rPr>
        <w:t>、本项目不接受联合体投标</w:t>
      </w:r>
    </w:p>
    <w:p w14:paraId="442D683A">
      <w:pPr>
        <w:spacing w:line="360" w:lineRule="auto"/>
        <w:rPr>
          <w:rFonts w:ascii="宋体" w:hAnsi="宋体" w:eastAsia="宋体" w:cs="Courier New"/>
          <w:b/>
          <w:sz w:val="21"/>
          <w:szCs w:val="21"/>
        </w:rPr>
      </w:pPr>
      <w:r>
        <w:rPr>
          <w:rFonts w:hint="eastAsia" w:ascii="宋体" w:hAnsi="宋体" w:eastAsia="宋体" w:cs="Courier New"/>
          <w:b/>
          <w:sz w:val="21"/>
          <w:szCs w:val="21"/>
        </w:rPr>
        <w:t>二、投标人资格要求：</w:t>
      </w:r>
    </w:p>
    <w:p w14:paraId="66A9D4F6">
      <w:pPr>
        <w:spacing w:line="360" w:lineRule="auto"/>
        <w:rPr>
          <w:rFonts w:ascii="宋体" w:hAnsi="宋体" w:eastAsia="宋体" w:cs="Courier New"/>
          <w:sz w:val="21"/>
          <w:szCs w:val="21"/>
        </w:rPr>
      </w:pPr>
      <w:r>
        <w:rPr>
          <w:rFonts w:hint="eastAsia" w:ascii="宋体" w:hAnsi="宋体" w:eastAsia="宋体" w:cs="Courier New"/>
          <w:sz w:val="21"/>
          <w:szCs w:val="21"/>
        </w:rPr>
        <w:t>1.满足《中华人民共和国政府采购法》第二十二条规定：</w:t>
      </w:r>
    </w:p>
    <w:p w14:paraId="1D206FCC">
      <w:pPr>
        <w:spacing w:line="360" w:lineRule="auto"/>
        <w:rPr>
          <w:rFonts w:ascii="宋体" w:hAnsi="宋体" w:eastAsia="宋体" w:cs="Courier New"/>
          <w:sz w:val="21"/>
          <w:szCs w:val="21"/>
        </w:rPr>
      </w:pPr>
      <w:r>
        <w:rPr>
          <w:rFonts w:hint="eastAsia" w:ascii="宋体" w:hAnsi="宋体" w:eastAsia="宋体" w:cs="Courier New"/>
          <w:sz w:val="21"/>
          <w:szCs w:val="21"/>
        </w:rPr>
        <w:t>（1）</w:t>
      </w:r>
      <w:bookmarkStart w:id="3" w:name="OLE_LINK6"/>
      <w:r>
        <w:rPr>
          <w:rFonts w:hint="eastAsia" w:ascii="宋体" w:hAnsi="宋体" w:eastAsia="宋体" w:cs="Courier New"/>
          <w:sz w:val="21"/>
          <w:szCs w:val="21"/>
        </w:rPr>
        <w:t>具有独立承担民事责任的能力（提供法人或者其他组织的营业执照，自然人的身份证明）</w:t>
      </w:r>
      <w:bookmarkEnd w:id="3"/>
      <w:r>
        <w:rPr>
          <w:rFonts w:hint="eastAsia" w:ascii="宋体" w:hAnsi="宋体" w:eastAsia="宋体" w:cs="Courier New"/>
          <w:sz w:val="21"/>
          <w:szCs w:val="21"/>
        </w:rPr>
        <w:t>；</w:t>
      </w:r>
    </w:p>
    <w:p w14:paraId="0BB359F5">
      <w:pPr>
        <w:spacing w:line="360" w:lineRule="auto"/>
        <w:rPr>
          <w:rFonts w:ascii="宋体" w:hAnsi="宋体" w:eastAsia="宋体" w:cs="Courier New"/>
          <w:sz w:val="21"/>
          <w:szCs w:val="21"/>
        </w:rPr>
      </w:pPr>
      <w:r>
        <w:rPr>
          <w:rFonts w:hint="eastAsia" w:ascii="宋体" w:hAnsi="宋体" w:eastAsia="宋体" w:cs="Courier New"/>
          <w:sz w:val="21"/>
          <w:szCs w:val="21"/>
        </w:rPr>
        <w:t>（2）</w:t>
      </w:r>
      <w:bookmarkStart w:id="4" w:name="OLE_LINK7"/>
      <w:bookmarkStart w:id="5" w:name="OLE_LINK8"/>
      <w:r>
        <w:rPr>
          <w:rFonts w:hint="eastAsia" w:ascii="宋体" w:hAnsi="宋体" w:eastAsia="宋体" w:cs="Courier New"/>
          <w:sz w:val="21"/>
          <w:szCs w:val="21"/>
        </w:rPr>
        <w:t>具有良好的商业信誉和健全的财务会计制度（提供参加本次政府采购活动前的会计报表或南京市政府采购供应商信用记录表暨信用承诺书）</w:t>
      </w:r>
      <w:bookmarkEnd w:id="4"/>
      <w:bookmarkEnd w:id="5"/>
      <w:r>
        <w:rPr>
          <w:rFonts w:hint="eastAsia" w:ascii="宋体" w:hAnsi="宋体" w:eastAsia="宋体" w:cs="Courier New"/>
          <w:sz w:val="21"/>
          <w:szCs w:val="21"/>
        </w:rPr>
        <w:t>；</w:t>
      </w:r>
    </w:p>
    <w:p w14:paraId="253A705D">
      <w:pPr>
        <w:spacing w:line="360" w:lineRule="auto"/>
        <w:rPr>
          <w:rFonts w:ascii="宋体" w:hAnsi="宋体" w:eastAsia="宋体" w:cs="Courier New"/>
          <w:sz w:val="21"/>
          <w:szCs w:val="21"/>
        </w:rPr>
      </w:pPr>
      <w:r>
        <w:rPr>
          <w:rFonts w:hint="eastAsia" w:ascii="宋体" w:hAnsi="宋体" w:eastAsia="宋体" w:cs="Courier New"/>
          <w:sz w:val="21"/>
          <w:szCs w:val="21"/>
        </w:rPr>
        <w:t>（3）</w:t>
      </w:r>
      <w:bookmarkStart w:id="6" w:name="OLE_LINK10"/>
      <w:bookmarkStart w:id="7" w:name="OLE_LINK11"/>
      <w:r>
        <w:rPr>
          <w:rFonts w:hint="eastAsia" w:ascii="宋体" w:hAnsi="宋体" w:eastAsia="宋体" w:cs="Courier New"/>
          <w:sz w:val="21"/>
          <w:szCs w:val="21"/>
        </w:rPr>
        <w:t>具有履行合同所必需的设备和专业技术能力（根据项目需求提供履行合同所必需的设备和专业技术能力的证明材料或南京市政府采购供应商信用记录表暨信用承诺书）</w:t>
      </w:r>
      <w:bookmarkEnd w:id="6"/>
      <w:bookmarkEnd w:id="7"/>
      <w:r>
        <w:rPr>
          <w:rFonts w:hint="eastAsia" w:ascii="宋体" w:hAnsi="宋体" w:eastAsia="宋体" w:cs="Courier New"/>
          <w:sz w:val="21"/>
          <w:szCs w:val="21"/>
        </w:rPr>
        <w:t xml:space="preserve">； </w:t>
      </w:r>
    </w:p>
    <w:p w14:paraId="4E8E4D60">
      <w:pPr>
        <w:spacing w:line="360" w:lineRule="auto"/>
        <w:rPr>
          <w:rFonts w:ascii="宋体" w:hAnsi="宋体" w:eastAsia="宋体" w:cs="Courier New"/>
          <w:sz w:val="21"/>
          <w:szCs w:val="21"/>
        </w:rPr>
      </w:pPr>
      <w:r>
        <w:rPr>
          <w:rFonts w:hint="eastAsia" w:ascii="宋体" w:hAnsi="宋体" w:eastAsia="宋体" w:cs="Courier New"/>
          <w:sz w:val="21"/>
          <w:szCs w:val="21"/>
        </w:rPr>
        <w:t>（4）</w:t>
      </w:r>
      <w:bookmarkStart w:id="8" w:name="OLE_LINK9"/>
      <w:r>
        <w:rPr>
          <w:rFonts w:hint="eastAsia" w:ascii="宋体" w:hAnsi="宋体" w:eastAsia="宋体" w:cs="Courier New"/>
          <w:sz w:val="21"/>
          <w:szCs w:val="21"/>
        </w:rPr>
        <w:t>有依法缴纳税收和社会保障资金的良好记录（提供参加本次政府采购活动前六个月内（至少一个月）依法缴纳税收和社会保障资金的相关材料或南京市政府采购供应商信用记录表暨信用承诺书）</w:t>
      </w:r>
      <w:bookmarkEnd w:id="8"/>
      <w:r>
        <w:rPr>
          <w:rFonts w:hint="eastAsia" w:ascii="宋体" w:hAnsi="宋体" w:eastAsia="宋体" w:cs="Courier New"/>
          <w:sz w:val="21"/>
          <w:szCs w:val="21"/>
        </w:rPr>
        <w:t>；</w:t>
      </w:r>
    </w:p>
    <w:p w14:paraId="28D14024">
      <w:pPr>
        <w:spacing w:line="360" w:lineRule="auto"/>
        <w:rPr>
          <w:rFonts w:ascii="宋体" w:hAnsi="宋体" w:eastAsia="宋体" w:cs="Courier New"/>
          <w:sz w:val="21"/>
          <w:szCs w:val="21"/>
        </w:rPr>
      </w:pPr>
      <w:r>
        <w:rPr>
          <w:rFonts w:hint="eastAsia" w:ascii="宋体" w:hAnsi="宋体" w:eastAsia="宋体" w:cs="Courier New"/>
          <w:sz w:val="21"/>
          <w:szCs w:val="21"/>
        </w:rPr>
        <w:t>（5）</w:t>
      </w:r>
      <w:bookmarkStart w:id="9" w:name="OLE_LINK13"/>
      <w:bookmarkStart w:id="10" w:name="OLE_LINK12"/>
      <w:r>
        <w:rPr>
          <w:rFonts w:hint="eastAsia" w:ascii="宋体" w:hAnsi="宋体" w:eastAsia="宋体" w:cs="Courier New"/>
          <w:sz w:val="21"/>
          <w:szCs w:val="21"/>
        </w:rPr>
        <w:t>参加政府采购活动前三年内，在经营活动中没有重大违法记录（提供参加本次政府采购活动前3年内在经营活动中没有重大违法记录的书面声明或南京市政府采购供应商信用记录表暨信用承诺书）</w:t>
      </w:r>
      <w:bookmarkEnd w:id="9"/>
      <w:bookmarkEnd w:id="10"/>
      <w:r>
        <w:rPr>
          <w:rFonts w:hint="eastAsia" w:ascii="宋体" w:hAnsi="宋体" w:eastAsia="宋体" w:cs="Courier New"/>
          <w:sz w:val="21"/>
          <w:szCs w:val="21"/>
        </w:rPr>
        <w:t>；</w:t>
      </w:r>
    </w:p>
    <w:p w14:paraId="59B000CD">
      <w:pPr>
        <w:spacing w:line="360" w:lineRule="auto"/>
        <w:rPr>
          <w:rFonts w:ascii="宋体" w:hAnsi="宋体" w:eastAsia="宋体" w:cs="Courier New"/>
          <w:sz w:val="21"/>
          <w:szCs w:val="21"/>
        </w:rPr>
      </w:pPr>
      <w:r>
        <w:rPr>
          <w:rFonts w:hint="eastAsia" w:ascii="宋体" w:hAnsi="宋体" w:eastAsia="宋体" w:cs="Courier New"/>
          <w:sz w:val="21"/>
          <w:szCs w:val="21"/>
        </w:rPr>
        <w:t>（6）法律、行政法规规定的其他条件（提供项目实施所必须的许可资质证明材料）：无。</w:t>
      </w:r>
    </w:p>
    <w:p w14:paraId="02CFA7A7">
      <w:pPr>
        <w:spacing w:line="360" w:lineRule="auto"/>
        <w:rPr>
          <w:rFonts w:ascii="宋体" w:hAnsi="宋体" w:eastAsia="宋体" w:cs="Courier New"/>
          <w:sz w:val="21"/>
          <w:szCs w:val="21"/>
        </w:rPr>
      </w:pPr>
      <w:r>
        <w:rPr>
          <w:rFonts w:hint="eastAsia" w:ascii="宋体" w:hAnsi="宋体" w:eastAsia="宋体" w:cs="Courier New"/>
          <w:sz w:val="21"/>
          <w:szCs w:val="21"/>
        </w:rPr>
        <w:t>注：根据《关于在政府采购活动中推行信用承诺的通知》（宁财购通[2021]5号），针对《中华人民共和国政府采购法》二十二条规定的条件，供应商可提供《南京市政府采购供应商信用记录表暨信用承诺书》（格式见磋商文件附件），无需提供其他证明材料，但供应商存在下列情形之一的，仍须按磋商文件要求提供证明材料：</w:t>
      </w:r>
    </w:p>
    <w:p w14:paraId="0802344B">
      <w:pPr>
        <w:spacing w:line="360" w:lineRule="auto"/>
        <w:rPr>
          <w:rFonts w:ascii="宋体" w:hAnsi="宋体" w:eastAsia="宋体" w:cs="Courier New"/>
          <w:sz w:val="21"/>
          <w:szCs w:val="21"/>
        </w:rPr>
      </w:pPr>
      <w:r>
        <w:rPr>
          <w:rFonts w:hint="eastAsia" w:ascii="宋体" w:hAnsi="宋体" w:eastAsia="宋体" w:cs="Courier New"/>
          <w:sz w:val="21"/>
          <w:szCs w:val="21"/>
        </w:rPr>
        <w:t>（一）供应商被列入严重失信主体名单；</w:t>
      </w:r>
    </w:p>
    <w:p w14:paraId="44936461">
      <w:pPr>
        <w:spacing w:line="360" w:lineRule="auto"/>
        <w:rPr>
          <w:rFonts w:ascii="宋体" w:hAnsi="宋体" w:eastAsia="宋体" w:cs="Courier New"/>
          <w:sz w:val="21"/>
          <w:szCs w:val="21"/>
        </w:rPr>
      </w:pPr>
      <w:r>
        <w:rPr>
          <w:rFonts w:hint="eastAsia" w:ascii="宋体" w:hAnsi="宋体" w:eastAsia="宋体" w:cs="Courier New"/>
          <w:sz w:val="21"/>
          <w:szCs w:val="21"/>
        </w:rPr>
        <w:t>（二）被相关监督部门作出行政处罚且尚处在处罚有效期内；</w:t>
      </w:r>
    </w:p>
    <w:p w14:paraId="56514C9C">
      <w:pPr>
        <w:spacing w:line="360" w:lineRule="auto"/>
        <w:rPr>
          <w:rFonts w:ascii="宋体" w:hAnsi="宋体" w:eastAsia="宋体" w:cs="Courier New"/>
          <w:sz w:val="21"/>
          <w:szCs w:val="21"/>
        </w:rPr>
      </w:pPr>
      <w:r>
        <w:rPr>
          <w:rFonts w:hint="eastAsia" w:ascii="宋体" w:hAnsi="宋体" w:eastAsia="宋体" w:cs="Courier New"/>
          <w:sz w:val="21"/>
          <w:szCs w:val="21"/>
        </w:rPr>
        <w:t>（三）其他法律、行政法规规定的不适用信用承诺的情形。</w:t>
      </w:r>
    </w:p>
    <w:p w14:paraId="23171553">
      <w:pPr>
        <w:spacing w:line="360" w:lineRule="auto"/>
        <w:ind w:firstLine="315"/>
        <w:rPr>
          <w:rFonts w:ascii="宋体" w:hAnsi="宋体" w:eastAsia="宋体" w:cs="Courier New"/>
          <w:sz w:val="21"/>
          <w:szCs w:val="21"/>
        </w:rPr>
      </w:pPr>
      <w:r>
        <w:rPr>
          <w:rFonts w:hint="eastAsia" w:ascii="宋体" w:hAnsi="宋体" w:eastAsia="宋体" w:cs="Courier New"/>
          <w:sz w:val="21"/>
          <w:szCs w:val="21"/>
        </w:rPr>
        <w:t>供应商在中标（成交）后，应按采购文件要求，将上述由信用承诺书替代的证明材料提交采购人或采购代理机构核验。经核验无误后，由采购人或采购代理机构发出中标（成交）通知书。</w:t>
      </w:r>
    </w:p>
    <w:p w14:paraId="6E1E9189">
      <w:pPr>
        <w:spacing w:line="360" w:lineRule="auto"/>
        <w:rPr>
          <w:rFonts w:ascii="宋体" w:hAnsi="宋体" w:eastAsia="宋体" w:cs="Courier New"/>
          <w:sz w:val="21"/>
          <w:szCs w:val="21"/>
        </w:rPr>
      </w:pPr>
      <w:r>
        <w:rPr>
          <w:rFonts w:hint="eastAsia" w:ascii="宋体" w:hAnsi="宋体" w:eastAsia="宋体" w:cs="Courier New"/>
          <w:sz w:val="21"/>
          <w:szCs w:val="21"/>
        </w:rPr>
        <w:t>2、落实政府采购政策需满足的资格要求：供应商如为中小微企业、监狱企业、残疾人福利性单位、节能环保产品须提供相关声明。</w:t>
      </w:r>
    </w:p>
    <w:p w14:paraId="76F4F636">
      <w:pPr>
        <w:widowControl/>
        <w:spacing w:line="360" w:lineRule="auto"/>
        <w:jc w:val="left"/>
        <w:rPr>
          <w:rFonts w:hint="eastAsia" w:ascii="宋体" w:hAnsi="宋体" w:eastAsia="宋体" w:cs="Courier New"/>
          <w:color w:val="0000FF"/>
          <w:sz w:val="21"/>
          <w:szCs w:val="21"/>
        </w:rPr>
      </w:pPr>
      <w:r>
        <w:rPr>
          <w:rFonts w:hint="eastAsia" w:ascii="宋体" w:hAnsi="宋体" w:eastAsia="宋体" w:cs="Courier New"/>
          <w:sz w:val="21"/>
          <w:szCs w:val="21"/>
        </w:rPr>
        <w:t>3、</w:t>
      </w:r>
      <w:r>
        <w:rPr>
          <w:rFonts w:hint="eastAsia" w:ascii="宋体" w:hAnsi="宋体" w:eastAsia="宋体" w:cs="Courier New"/>
          <w:color w:val="0000FF"/>
          <w:sz w:val="21"/>
          <w:szCs w:val="21"/>
        </w:rPr>
        <w:t>采购人根据采购项目的特殊要求规定的特定条件：投标供应商经营范围包含养老服务或居家养老服务（提供营业执照或社会组织证书复印件加盖公章）。</w:t>
      </w:r>
    </w:p>
    <w:p w14:paraId="572432B9">
      <w:pPr>
        <w:widowControl/>
        <w:spacing w:line="360" w:lineRule="auto"/>
        <w:jc w:val="left"/>
        <w:rPr>
          <w:rFonts w:ascii="宋体" w:hAnsi="宋体" w:eastAsia="宋体" w:cs="Courier New"/>
          <w:sz w:val="21"/>
          <w:szCs w:val="21"/>
        </w:rPr>
      </w:pPr>
      <w:r>
        <w:rPr>
          <w:rFonts w:hint="eastAsia" w:ascii="宋体" w:hAnsi="宋体" w:eastAsia="宋体" w:cs="Courier New"/>
          <w:sz w:val="21"/>
          <w:szCs w:val="21"/>
        </w:rPr>
        <w:t>4、拒绝下述供应商参加本次采购活动：</w:t>
      </w:r>
    </w:p>
    <w:p w14:paraId="4E7B624A">
      <w:pPr>
        <w:spacing w:line="360" w:lineRule="auto"/>
        <w:rPr>
          <w:rFonts w:ascii="宋体" w:hAnsi="宋体" w:eastAsia="宋体" w:cs="Courier New"/>
          <w:sz w:val="21"/>
          <w:szCs w:val="21"/>
        </w:rPr>
      </w:pPr>
      <w:r>
        <w:rPr>
          <w:rFonts w:hint="eastAsia" w:ascii="宋体" w:hAnsi="宋体" w:eastAsia="宋体" w:cs="Courier New"/>
          <w:sz w:val="21"/>
          <w:szCs w:val="21"/>
        </w:rPr>
        <w:t>（1）供应商单位负责人为同一人或者存在直接控股、管理关系的不同供应商，不得参加同一合同项下的政府采购活动。</w:t>
      </w:r>
    </w:p>
    <w:p w14:paraId="353D7AD6">
      <w:pPr>
        <w:spacing w:line="360" w:lineRule="auto"/>
        <w:rPr>
          <w:rFonts w:ascii="宋体" w:hAnsi="宋体" w:eastAsia="宋体" w:cs="Courier New"/>
          <w:sz w:val="21"/>
          <w:szCs w:val="21"/>
        </w:rPr>
      </w:pPr>
      <w:r>
        <w:rPr>
          <w:rFonts w:hint="eastAsia" w:ascii="宋体" w:hAnsi="宋体" w:eastAsia="宋体" w:cs="Courier New"/>
          <w:sz w:val="21"/>
          <w:szCs w:val="21"/>
        </w:rPr>
        <w:t>（2）凡为采购项目提供整体设计、规范编制或者项目管理、监理、检测等服务的供应商，不得再参加本项目的采购活动。</w:t>
      </w:r>
    </w:p>
    <w:p w14:paraId="3CBA33FA">
      <w:pPr>
        <w:spacing w:line="360" w:lineRule="auto"/>
        <w:rPr>
          <w:rFonts w:ascii="宋体" w:hAnsi="宋体" w:eastAsia="宋体" w:cs="Courier New"/>
          <w:sz w:val="21"/>
          <w:szCs w:val="21"/>
        </w:rPr>
      </w:pPr>
      <w:r>
        <w:rPr>
          <w:rFonts w:hint="eastAsia" w:ascii="宋体" w:hAnsi="宋体" w:eastAsia="宋体" w:cs="Courier New"/>
          <w:sz w:val="21"/>
          <w:szCs w:val="21"/>
        </w:rPr>
        <w:t>（3）供应商被“信用中国”网站（www.creditchina.gov.cn）、“中国政府采购网"(www.ccgp.gov.cn)列入失信被执行人、重大税收违法案件当事人名单、政府采购严重违法失信行为记录名单。</w:t>
      </w:r>
    </w:p>
    <w:p w14:paraId="5AC2A694">
      <w:pPr>
        <w:spacing w:line="360" w:lineRule="auto"/>
        <w:rPr>
          <w:rFonts w:ascii="宋体" w:hAnsi="宋体" w:eastAsia="宋体" w:cs="Courier New"/>
          <w:b/>
          <w:sz w:val="21"/>
          <w:szCs w:val="21"/>
        </w:rPr>
      </w:pPr>
      <w:r>
        <w:rPr>
          <w:rFonts w:hint="eastAsia" w:ascii="宋体" w:hAnsi="宋体" w:eastAsia="宋体" w:cs="Courier New"/>
          <w:b/>
          <w:sz w:val="21"/>
          <w:szCs w:val="21"/>
        </w:rPr>
        <w:t>三、获取采购文件：</w:t>
      </w:r>
    </w:p>
    <w:p w14:paraId="07C36DE6">
      <w:pPr>
        <w:spacing w:line="360" w:lineRule="auto"/>
        <w:rPr>
          <w:rFonts w:ascii="宋体" w:hAnsi="宋体" w:eastAsia="宋体" w:cs="Courier New"/>
          <w:color w:val="000000"/>
          <w:sz w:val="21"/>
          <w:szCs w:val="21"/>
        </w:rPr>
      </w:pPr>
      <w:r>
        <w:rPr>
          <w:rFonts w:hint="eastAsia" w:ascii="宋体" w:hAnsi="宋体" w:eastAsia="宋体" w:cs="Courier New"/>
          <w:sz w:val="21"/>
          <w:szCs w:val="21"/>
        </w:rPr>
        <w:t>时间：</w:t>
      </w:r>
      <w:r>
        <w:rPr>
          <w:rFonts w:hint="eastAsia" w:ascii="宋体" w:hAnsi="宋体" w:eastAsia="宋体" w:cs="Courier New"/>
          <w:color w:val="000000"/>
          <w:sz w:val="21"/>
          <w:szCs w:val="21"/>
        </w:rPr>
        <w:t>202</w:t>
      </w:r>
      <w:r>
        <w:rPr>
          <w:rFonts w:ascii="宋体" w:hAnsi="宋体" w:eastAsia="宋体" w:cs="Courier New"/>
          <w:color w:val="000000"/>
          <w:sz w:val="21"/>
          <w:szCs w:val="21"/>
        </w:rPr>
        <w:t>6</w:t>
      </w:r>
      <w:r>
        <w:rPr>
          <w:rFonts w:hint="eastAsia" w:ascii="宋体" w:hAnsi="宋体" w:eastAsia="宋体" w:cs="Courier New"/>
          <w:color w:val="000000"/>
          <w:sz w:val="21"/>
          <w:szCs w:val="21"/>
        </w:rPr>
        <w:t>年</w:t>
      </w:r>
      <w:r>
        <w:rPr>
          <w:rFonts w:hint="eastAsia" w:ascii="宋体" w:hAnsi="宋体" w:eastAsia="宋体" w:cs="Courier New"/>
          <w:color w:val="000000"/>
          <w:sz w:val="21"/>
          <w:szCs w:val="21"/>
          <w:lang w:val="en-US" w:eastAsia="zh-CN"/>
        </w:rPr>
        <w:t>05</w:t>
      </w:r>
      <w:r>
        <w:rPr>
          <w:rFonts w:hint="eastAsia" w:ascii="宋体" w:hAnsi="宋体" w:eastAsia="宋体" w:cs="Courier New"/>
          <w:color w:val="000000"/>
          <w:sz w:val="21"/>
          <w:szCs w:val="21"/>
        </w:rPr>
        <w:t>月</w:t>
      </w:r>
      <w:r>
        <w:rPr>
          <w:rFonts w:hint="eastAsia" w:ascii="宋体" w:hAnsi="宋体" w:eastAsia="宋体" w:cs="Courier New"/>
          <w:color w:val="FF0000"/>
          <w:sz w:val="21"/>
          <w:szCs w:val="21"/>
          <w:lang w:val="en-US" w:eastAsia="zh-CN"/>
        </w:rPr>
        <w:t>25</w:t>
      </w:r>
      <w:r>
        <w:rPr>
          <w:rFonts w:hint="eastAsia" w:ascii="宋体" w:hAnsi="宋体" w:eastAsia="宋体" w:cs="Courier New"/>
          <w:color w:val="000000"/>
          <w:sz w:val="21"/>
          <w:szCs w:val="21"/>
        </w:rPr>
        <w:t>日至202</w:t>
      </w:r>
      <w:r>
        <w:rPr>
          <w:rFonts w:ascii="宋体" w:hAnsi="宋体" w:eastAsia="宋体" w:cs="Courier New"/>
          <w:color w:val="000000"/>
          <w:sz w:val="21"/>
          <w:szCs w:val="21"/>
        </w:rPr>
        <w:t>6</w:t>
      </w:r>
      <w:r>
        <w:rPr>
          <w:rFonts w:hint="eastAsia" w:ascii="宋体" w:hAnsi="宋体" w:eastAsia="宋体" w:cs="Courier New"/>
          <w:color w:val="000000"/>
          <w:sz w:val="21"/>
          <w:szCs w:val="21"/>
        </w:rPr>
        <w:t>年</w:t>
      </w:r>
      <w:r>
        <w:rPr>
          <w:rFonts w:hint="eastAsia" w:ascii="宋体" w:hAnsi="宋体" w:eastAsia="宋体" w:cs="Courier New"/>
          <w:color w:val="000000"/>
          <w:sz w:val="21"/>
          <w:szCs w:val="21"/>
          <w:lang w:val="en-US" w:eastAsia="zh-CN"/>
        </w:rPr>
        <w:t>05</w:t>
      </w:r>
      <w:r>
        <w:rPr>
          <w:rFonts w:hint="eastAsia" w:ascii="宋体" w:hAnsi="宋体" w:eastAsia="宋体" w:cs="Courier New"/>
          <w:color w:val="000000"/>
          <w:sz w:val="21"/>
          <w:szCs w:val="21"/>
        </w:rPr>
        <w:t>月</w:t>
      </w:r>
      <w:r>
        <w:rPr>
          <w:rFonts w:hint="eastAsia" w:ascii="宋体" w:hAnsi="宋体" w:eastAsia="宋体" w:cs="Courier New"/>
          <w:color w:val="FF0000"/>
          <w:sz w:val="21"/>
          <w:szCs w:val="21"/>
          <w:lang w:val="en-US" w:eastAsia="zh-CN"/>
        </w:rPr>
        <w:t>29</w:t>
      </w:r>
      <w:r>
        <w:rPr>
          <w:rFonts w:hint="eastAsia" w:ascii="宋体" w:hAnsi="宋体" w:eastAsia="宋体" w:cs="Courier New"/>
          <w:color w:val="000000"/>
          <w:sz w:val="21"/>
          <w:szCs w:val="21"/>
        </w:rPr>
        <w:t>日，每天上午</w:t>
      </w:r>
      <w:r>
        <w:rPr>
          <w:rFonts w:hint="eastAsia" w:ascii="宋体" w:hAnsi="宋体" w:eastAsia="宋体" w:cs="Courier New"/>
          <w:color w:val="000000"/>
          <w:sz w:val="21"/>
          <w:szCs w:val="21"/>
          <w:lang w:val="en-US" w:eastAsia="zh-CN"/>
        </w:rPr>
        <w:t>9</w:t>
      </w:r>
      <w:r>
        <w:rPr>
          <w:rFonts w:hint="eastAsia" w:ascii="宋体" w:hAnsi="宋体" w:eastAsia="宋体" w:cs="Courier New"/>
          <w:color w:val="000000"/>
          <w:sz w:val="21"/>
          <w:szCs w:val="21"/>
        </w:rPr>
        <w:t>:</w:t>
      </w:r>
      <w:r>
        <w:rPr>
          <w:rFonts w:hint="eastAsia" w:ascii="宋体" w:hAnsi="宋体" w:eastAsia="宋体" w:cs="Courier New"/>
          <w:color w:val="000000"/>
          <w:sz w:val="21"/>
          <w:szCs w:val="21"/>
          <w:lang w:val="en-US" w:eastAsia="zh-CN"/>
        </w:rPr>
        <w:t>0</w:t>
      </w:r>
      <w:r>
        <w:rPr>
          <w:rFonts w:hint="eastAsia" w:ascii="宋体" w:hAnsi="宋体" w:eastAsia="宋体" w:cs="Courier New"/>
          <w:color w:val="000000"/>
          <w:sz w:val="21"/>
          <w:szCs w:val="21"/>
        </w:rPr>
        <w:t>0至11:00，下午14:00至17:00（北京时间，法定节假日除外）。</w:t>
      </w:r>
    </w:p>
    <w:p w14:paraId="7084F3ED">
      <w:pPr>
        <w:spacing w:line="360" w:lineRule="auto"/>
        <w:rPr>
          <w:rFonts w:ascii="宋体" w:hAnsi="宋体" w:eastAsia="宋体" w:cs="Courier New"/>
          <w:color w:val="000000"/>
          <w:sz w:val="21"/>
          <w:szCs w:val="21"/>
        </w:rPr>
      </w:pPr>
      <w:r>
        <w:rPr>
          <w:rFonts w:hint="eastAsia" w:ascii="宋体" w:hAnsi="宋体" w:eastAsia="宋体" w:cs="Courier New"/>
          <w:color w:val="000000"/>
          <w:sz w:val="21"/>
          <w:szCs w:val="21"/>
        </w:rPr>
        <w:t>方式：网上下载</w:t>
      </w:r>
      <w:r>
        <w:rPr>
          <w:rFonts w:ascii="宋体" w:hAnsi="宋体" w:eastAsia="宋体" w:cs="Courier New"/>
          <w:color w:val="000000"/>
          <w:sz w:val="21"/>
          <w:szCs w:val="21"/>
        </w:rPr>
        <w:t xml:space="preserve"> </w:t>
      </w:r>
    </w:p>
    <w:p w14:paraId="7A6F28BD">
      <w:pPr>
        <w:spacing w:line="360" w:lineRule="auto"/>
        <w:rPr>
          <w:rFonts w:ascii="宋体" w:hAnsi="宋体" w:eastAsia="宋体" w:cs="Courier New"/>
          <w:b/>
          <w:color w:val="000000"/>
          <w:sz w:val="21"/>
          <w:szCs w:val="21"/>
        </w:rPr>
      </w:pPr>
      <w:r>
        <w:rPr>
          <w:rFonts w:hint="eastAsia" w:ascii="宋体" w:hAnsi="宋体" w:eastAsia="宋体" w:cs="Courier New"/>
          <w:b/>
          <w:color w:val="000000"/>
          <w:sz w:val="21"/>
          <w:szCs w:val="21"/>
        </w:rPr>
        <w:t>四、响应文件提交：</w:t>
      </w:r>
    </w:p>
    <w:p w14:paraId="2ED746A5">
      <w:pPr>
        <w:spacing w:line="360" w:lineRule="auto"/>
        <w:rPr>
          <w:rFonts w:ascii="宋体" w:hAnsi="宋体" w:eastAsia="宋体" w:cs="Courier New"/>
          <w:color w:val="000000"/>
          <w:sz w:val="21"/>
          <w:szCs w:val="21"/>
        </w:rPr>
      </w:pPr>
      <w:r>
        <w:rPr>
          <w:rFonts w:hint="eastAsia" w:ascii="宋体" w:hAnsi="宋体" w:eastAsia="宋体" w:cs="Courier New"/>
          <w:color w:val="000000"/>
          <w:sz w:val="21"/>
          <w:szCs w:val="21"/>
        </w:rPr>
        <w:t>截止时间：</w:t>
      </w:r>
      <w:r>
        <w:rPr>
          <w:rFonts w:ascii="宋体" w:hAnsi="宋体" w:eastAsia="宋体" w:cs="Courier New"/>
          <w:color w:val="000000"/>
          <w:sz w:val="21"/>
          <w:szCs w:val="21"/>
        </w:rPr>
        <w:t>2026年</w:t>
      </w:r>
      <w:r>
        <w:rPr>
          <w:rFonts w:hint="eastAsia" w:ascii="宋体" w:hAnsi="宋体" w:eastAsia="宋体" w:cs="Courier New"/>
          <w:color w:val="000000"/>
          <w:sz w:val="21"/>
          <w:szCs w:val="21"/>
          <w:lang w:val="en-US" w:eastAsia="zh-CN"/>
        </w:rPr>
        <w:t>06</w:t>
      </w:r>
      <w:r>
        <w:rPr>
          <w:rFonts w:ascii="宋体" w:hAnsi="宋体" w:eastAsia="宋体" w:cs="Courier New"/>
          <w:color w:val="000000"/>
          <w:sz w:val="21"/>
          <w:szCs w:val="21"/>
        </w:rPr>
        <w:t>月</w:t>
      </w:r>
      <w:r>
        <w:rPr>
          <w:rFonts w:hint="eastAsia" w:ascii="宋体" w:hAnsi="宋体" w:eastAsia="宋体" w:cs="Courier New"/>
          <w:color w:val="FF0000"/>
          <w:sz w:val="21"/>
          <w:szCs w:val="21"/>
          <w:lang w:val="en-US" w:eastAsia="zh-CN"/>
        </w:rPr>
        <w:t>04</w:t>
      </w:r>
      <w:r>
        <w:rPr>
          <w:rFonts w:ascii="宋体" w:hAnsi="宋体" w:eastAsia="宋体" w:cs="Courier New"/>
          <w:color w:val="000000"/>
          <w:sz w:val="21"/>
          <w:szCs w:val="21"/>
        </w:rPr>
        <w:t>日</w:t>
      </w:r>
      <w:r>
        <w:rPr>
          <w:rFonts w:hint="eastAsia" w:ascii="宋体" w:hAnsi="宋体" w:eastAsia="宋体" w:cs="Courier New"/>
          <w:color w:val="000000"/>
          <w:sz w:val="21"/>
          <w:szCs w:val="21"/>
          <w:lang w:val="en-US" w:eastAsia="zh-CN"/>
        </w:rPr>
        <w:t>14</w:t>
      </w:r>
      <w:r>
        <w:rPr>
          <w:rFonts w:ascii="宋体" w:hAnsi="宋体" w:eastAsia="宋体" w:cs="Courier New"/>
          <w:color w:val="000000"/>
          <w:sz w:val="21"/>
          <w:szCs w:val="21"/>
        </w:rPr>
        <w:t>时30分</w:t>
      </w:r>
      <w:r>
        <w:rPr>
          <w:rFonts w:hint="eastAsia" w:ascii="宋体" w:hAnsi="宋体" w:eastAsia="宋体" w:cs="Courier New"/>
          <w:color w:val="000000"/>
          <w:sz w:val="21"/>
          <w:szCs w:val="21"/>
        </w:rPr>
        <w:t>（北京时间）</w:t>
      </w:r>
    </w:p>
    <w:p w14:paraId="74C25D82">
      <w:pPr>
        <w:spacing w:line="360" w:lineRule="auto"/>
        <w:rPr>
          <w:rFonts w:ascii="宋体" w:hAnsi="宋体" w:eastAsia="宋体" w:cs="Courier New"/>
          <w:color w:val="000000"/>
          <w:sz w:val="21"/>
          <w:szCs w:val="21"/>
        </w:rPr>
      </w:pPr>
      <w:r>
        <w:rPr>
          <w:rFonts w:hint="eastAsia" w:ascii="宋体" w:hAnsi="宋体" w:eastAsia="宋体" w:cs="Courier New"/>
          <w:color w:val="000000"/>
          <w:sz w:val="21"/>
          <w:szCs w:val="21"/>
        </w:rPr>
        <w:t>地点：江苏省政府采购交易系统（以下简称“苏采云系统”）网上开标大厅</w:t>
      </w:r>
    </w:p>
    <w:p w14:paraId="4F9E07BF">
      <w:pPr>
        <w:spacing w:line="360" w:lineRule="auto"/>
        <w:rPr>
          <w:rFonts w:ascii="宋体" w:hAnsi="宋体" w:eastAsia="宋体" w:cs="Courier New"/>
          <w:b/>
          <w:color w:val="000000"/>
          <w:sz w:val="21"/>
          <w:szCs w:val="21"/>
        </w:rPr>
      </w:pPr>
      <w:r>
        <w:rPr>
          <w:rFonts w:hint="eastAsia" w:ascii="宋体" w:hAnsi="宋体" w:eastAsia="宋体" w:cs="Courier New"/>
          <w:b/>
          <w:color w:val="000000"/>
          <w:sz w:val="21"/>
          <w:szCs w:val="21"/>
        </w:rPr>
        <w:t>五、开启</w:t>
      </w:r>
    </w:p>
    <w:p w14:paraId="414810F2">
      <w:pPr>
        <w:spacing w:line="360" w:lineRule="auto"/>
        <w:rPr>
          <w:rFonts w:ascii="宋体" w:hAnsi="宋体" w:eastAsia="宋体" w:cs="Courier New"/>
          <w:sz w:val="21"/>
          <w:szCs w:val="21"/>
        </w:rPr>
      </w:pPr>
      <w:r>
        <w:rPr>
          <w:rFonts w:hint="eastAsia" w:ascii="宋体" w:hAnsi="宋体" w:eastAsia="宋体" w:cs="Courier New"/>
          <w:color w:val="000000"/>
          <w:sz w:val="21"/>
          <w:szCs w:val="21"/>
        </w:rPr>
        <w:t>时间：</w:t>
      </w:r>
      <w:r>
        <w:rPr>
          <w:rFonts w:ascii="宋体" w:hAnsi="宋体" w:eastAsia="宋体" w:cs="Courier New"/>
          <w:color w:val="000000"/>
          <w:sz w:val="21"/>
          <w:szCs w:val="21"/>
        </w:rPr>
        <w:t>2026年</w:t>
      </w:r>
      <w:r>
        <w:rPr>
          <w:rFonts w:hint="eastAsia" w:ascii="宋体" w:hAnsi="宋体" w:eastAsia="宋体" w:cs="Courier New"/>
          <w:color w:val="000000"/>
          <w:sz w:val="21"/>
          <w:szCs w:val="21"/>
          <w:lang w:val="en-US" w:eastAsia="zh-CN"/>
        </w:rPr>
        <w:t>06</w:t>
      </w:r>
      <w:r>
        <w:rPr>
          <w:rFonts w:ascii="宋体" w:hAnsi="宋体" w:eastAsia="宋体" w:cs="Courier New"/>
          <w:color w:val="000000"/>
          <w:sz w:val="21"/>
          <w:szCs w:val="21"/>
        </w:rPr>
        <w:t>月</w:t>
      </w:r>
      <w:r>
        <w:rPr>
          <w:rFonts w:hint="eastAsia" w:ascii="宋体" w:hAnsi="宋体" w:eastAsia="宋体" w:cs="Courier New"/>
          <w:color w:val="FF0000"/>
          <w:sz w:val="21"/>
          <w:szCs w:val="21"/>
          <w:lang w:val="en-US" w:eastAsia="zh-CN"/>
        </w:rPr>
        <w:t>04</w:t>
      </w:r>
      <w:r>
        <w:rPr>
          <w:rFonts w:ascii="宋体" w:hAnsi="宋体" w:eastAsia="宋体" w:cs="Courier New"/>
          <w:color w:val="000000"/>
          <w:sz w:val="21"/>
          <w:szCs w:val="21"/>
        </w:rPr>
        <w:t>日</w:t>
      </w:r>
      <w:r>
        <w:rPr>
          <w:rFonts w:hint="eastAsia" w:ascii="宋体" w:hAnsi="宋体" w:eastAsia="宋体" w:cs="Courier New"/>
          <w:color w:val="000000"/>
          <w:sz w:val="21"/>
          <w:szCs w:val="21"/>
          <w:lang w:val="en-US" w:eastAsia="zh-CN"/>
        </w:rPr>
        <w:t>14</w:t>
      </w:r>
      <w:r>
        <w:rPr>
          <w:rFonts w:ascii="宋体" w:hAnsi="宋体" w:eastAsia="宋体" w:cs="Courier New"/>
          <w:color w:val="000000"/>
          <w:sz w:val="21"/>
          <w:szCs w:val="21"/>
        </w:rPr>
        <w:t>时30分</w:t>
      </w:r>
      <w:r>
        <w:rPr>
          <w:rFonts w:hint="eastAsia" w:ascii="宋体" w:hAnsi="宋体" w:eastAsia="宋体" w:cs="Courier New"/>
          <w:color w:val="000000"/>
          <w:sz w:val="21"/>
          <w:szCs w:val="21"/>
        </w:rPr>
        <w:t>（北</w:t>
      </w:r>
      <w:r>
        <w:rPr>
          <w:rFonts w:hint="eastAsia" w:ascii="宋体" w:hAnsi="宋体" w:eastAsia="宋体" w:cs="Courier New"/>
          <w:sz w:val="21"/>
          <w:szCs w:val="21"/>
        </w:rPr>
        <w:t>京时间）</w:t>
      </w:r>
    </w:p>
    <w:p w14:paraId="3A4556D8">
      <w:pPr>
        <w:spacing w:line="360" w:lineRule="auto"/>
        <w:rPr>
          <w:rFonts w:hint="eastAsia" w:ascii="宋体" w:hAnsi="宋体" w:eastAsia="宋体" w:cs="Courier New"/>
          <w:sz w:val="21"/>
          <w:szCs w:val="21"/>
          <w:lang w:eastAsia="zh-CN"/>
        </w:rPr>
      </w:pPr>
      <w:r>
        <w:rPr>
          <w:rFonts w:hint="eastAsia" w:ascii="宋体" w:hAnsi="宋体" w:eastAsia="宋体" w:cs="Courier New"/>
          <w:sz w:val="21"/>
          <w:szCs w:val="21"/>
        </w:rPr>
        <w:t>地点：</w:t>
      </w:r>
      <w:r>
        <w:rPr>
          <w:rFonts w:hint="eastAsia" w:ascii="宋体" w:hAnsi="宋体" w:eastAsia="宋体" w:cs="Courier New"/>
          <w:sz w:val="21"/>
          <w:szCs w:val="21"/>
          <w:lang w:eastAsia="zh-CN"/>
        </w:rPr>
        <w:t>高淳区淳溪镇甘霖路37号2幢2单元204室（南京天道建设工程管理咨询有限公司）</w:t>
      </w:r>
    </w:p>
    <w:p w14:paraId="3707542E">
      <w:pPr>
        <w:spacing w:line="360" w:lineRule="auto"/>
        <w:rPr>
          <w:rFonts w:ascii="宋体" w:hAnsi="宋体" w:eastAsia="宋体" w:cs="Courier New"/>
          <w:b/>
          <w:sz w:val="21"/>
          <w:szCs w:val="21"/>
        </w:rPr>
      </w:pPr>
      <w:r>
        <w:rPr>
          <w:rFonts w:hint="eastAsia" w:ascii="宋体" w:hAnsi="宋体" w:eastAsia="宋体" w:cs="Courier New"/>
          <w:b/>
          <w:sz w:val="21"/>
          <w:szCs w:val="21"/>
        </w:rPr>
        <w:t>六、公告期限</w:t>
      </w:r>
    </w:p>
    <w:p w14:paraId="2761A809">
      <w:pPr>
        <w:widowControl/>
        <w:spacing w:line="360" w:lineRule="auto"/>
        <w:jc w:val="left"/>
        <w:rPr>
          <w:rFonts w:hint="eastAsia" w:ascii="宋体" w:hAnsi="宋体" w:eastAsia="宋体" w:cs="Courier New"/>
          <w:color w:val="0000FF"/>
          <w:sz w:val="21"/>
          <w:szCs w:val="21"/>
        </w:rPr>
      </w:pPr>
      <w:r>
        <w:rPr>
          <w:rFonts w:hint="eastAsia" w:ascii="宋体" w:hAnsi="宋体" w:eastAsia="宋体" w:cs="Courier New"/>
          <w:color w:val="0000FF"/>
          <w:sz w:val="21"/>
          <w:szCs w:val="21"/>
        </w:rPr>
        <w:t>自本公告发布之日起5个工作日。</w:t>
      </w:r>
    </w:p>
    <w:p w14:paraId="4DAF803C">
      <w:pPr>
        <w:spacing w:line="360" w:lineRule="auto"/>
        <w:rPr>
          <w:rFonts w:ascii="宋体" w:hAnsi="宋体" w:eastAsia="宋体" w:cs="Courier New"/>
          <w:b/>
          <w:sz w:val="21"/>
          <w:szCs w:val="21"/>
        </w:rPr>
      </w:pPr>
      <w:r>
        <w:rPr>
          <w:rFonts w:hint="eastAsia" w:ascii="宋体" w:hAnsi="宋体" w:eastAsia="宋体" w:cs="Courier New"/>
          <w:b/>
          <w:sz w:val="21"/>
          <w:szCs w:val="21"/>
        </w:rPr>
        <w:t>七、其他补充事宜</w:t>
      </w:r>
    </w:p>
    <w:p w14:paraId="71D69F55">
      <w:pPr>
        <w:spacing w:line="360" w:lineRule="auto"/>
        <w:rPr>
          <w:rFonts w:ascii="宋体" w:hAnsi="宋体" w:eastAsia="宋体" w:cs="Courier New"/>
          <w:sz w:val="21"/>
          <w:szCs w:val="21"/>
        </w:rPr>
      </w:pPr>
      <w:r>
        <w:rPr>
          <w:rFonts w:hint="eastAsia" w:ascii="宋体" w:hAnsi="宋体" w:eastAsia="宋体" w:cs="Courier New"/>
          <w:sz w:val="21"/>
          <w:szCs w:val="21"/>
        </w:rPr>
        <w:t>1、本项目在南京公共采购信息网、江苏政府采购网、中国政府采购网网站发布公告。</w:t>
      </w:r>
    </w:p>
    <w:p w14:paraId="02E62E1F">
      <w:pPr>
        <w:spacing w:line="360" w:lineRule="auto"/>
        <w:rPr>
          <w:rFonts w:ascii="宋体" w:hAnsi="宋体" w:eastAsia="宋体" w:cs="Courier New"/>
          <w:sz w:val="21"/>
          <w:szCs w:val="21"/>
        </w:rPr>
      </w:pPr>
      <w:r>
        <w:rPr>
          <w:rFonts w:hint="eastAsia" w:ascii="宋体" w:hAnsi="宋体" w:eastAsia="宋体" w:cs="Courier New"/>
          <w:sz w:val="21"/>
          <w:szCs w:val="21"/>
        </w:rPr>
        <w:t>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操作手册下载地址：http://www.ccgp-jiangsu.gov.cn/jiangsu/zlxz/ee/ee3a4bc5a3454aa2b0d9312230633ce9.html</w:t>
      </w:r>
    </w:p>
    <w:p w14:paraId="14A78D46">
      <w:pPr>
        <w:spacing w:line="360" w:lineRule="auto"/>
        <w:rPr>
          <w:rFonts w:ascii="宋体" w:hAnsi="宋体" w:eastAsia="宋体" w:cs="Courier New"/>
          <w:sz w:val="21"/>
          <w:szCs w:val="21"/>
        </w:rPr>
      </w:pPr>
      <w:r>
        <w:rPr>
          <w:rFonts w:hint="eastAsia" w:ascii="宋体" w:hAnsi="宋体" w:eastAsia="宋体" w:cs="Courier New"/>
          <w:sz w:val="21"/>
          <w:szCs w:val="21"/>
        </w:rPr>
        <w:t>首次登录“苏采云”系统的新用户，登录网址后，点击“用户注册”--“新CA办理指南”--获取CA后绑定、登录系统--采购项目参与--下载采购文件（文件后缀名为“.kedt”）。</w:t>
      </w:r>
    </w:p>
    <w:p w14:paraId="40AD920A">
      <w:pPr>
        <w:spacing w:line="360" w:lineRule="auto"/>
        <w:rPr>
          <w:rFonts w:ascii="宋体" w:hAnsi="宋体" w:eastAsia="宋体" w:cs="Courier New"/>
          <w:sz w:val="21"/>
          <w:szCs w:val="21"/>
        </w:rPr>
      </w:pPr>
      <w:r>
        <w:rPr>
          <w:rFonts w:hint="eastAsia" w:ascii="宋体" w:hAnsi="宋体" w:eastAsia="宋体" w:cs="Courier New"/>
          <w:sz w:val="21"/>
          <w:szCs w:val="21"/>
        </w:rPr>
        <w:t>“苏采云”南京地区客服热线025-83633744、025-83633743。</w:t>
      </w:r>
    </w:p>
    <w:p w14:paraId="68D624B9">
      <w:pPr>
        <w:spacing w:line="360" w:lineRule="auto"/>
        <w:rPr>
          <w:rFonts w:ascii="宋体" w:hAnsi="宋体" w:eastAsia="宋体" w:cs="Courier New"/>
          <w:sz w:val="21"/>
          <w:szCs w:val="21"/>
        </w:rPr>
      </w:pPr>
      <w:r>
        <w:rPr>
          <w:rFonts w:hint="eastAsia" w:ascii="宋体" w:hAnsi="宋体" w:eastAsia="宋体" w:cs="Courier New"/>
          <w:sz w:val="21"/>
          <w:szCs w:val="21"/>
        </w:rPr>
        <w:t>3 勘察现场或答疑：无</w:t>
      </w:r>
    </w:p>
    <w:p w14:paraId="394A0A89">
      <w:pPr>
        <w:spacing w:line="360" w:lineRule="auto"/>
        <w:rPr>
          <w:rFonts w:ascii="宋体" w:hAnsi="宋体" w:eastAsia="宋体" w:cs="Courier New"/>
          <w:sz w:val="21"/>
          <w:szCs w:val="21"/>
        </w:rPr>
      </w:pPr>
      <w:r>
        <w:rPr>
          <w:rFonts w:hint="eastAsia" w:ascii="宋体" w:hAnsi="宋体" w:eastAsia="宋体" w:cs="Courier New"/>
          <w:sz w:val="21"/>
          <w:szCs w:val="21"/>
        </w:rPr>
        <w:t>4 政府采购信用承诺</w:t>
      </w:r>
    </w:p>
    <w:p w14:paraId="6D079C9D">
      <w:pPr>
        <w:spacing w:line="360" w:lineRule="auto"/>
        <w:rPr>
          <w:rFonts w:ascii="宋体" w:hAnsi="宋体" w:eastAsia="宋体" w:cs="Courier New"/>
          <w:sz w:val="21"/>
          <w:szCs w:val="21"/>
        </w:rPr>
      </w:pPr>
      <w:r>
        <w:rPr>
          <w:rFonts w:hint="eastAsia" w:ascii="宋体" w:hAnsi="宋体" w:eastAsia="宋体" w:cs="Courier New"/>
          <w:sz w:val="21"/>
          <w:szCs w:val="21"/>
        </w:rPr>
        <w:t>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w:t>
      </w:r>
    </w:p>
    <w:p w14:paraId="15327200">
      <w:pPr>
        <w:spacing w:line="360" w:lineRule="auto"/>
        <w:rPr>
          <w:rFonts w:ascii="宋体" w:hAnsi="宋体" w:eastAsia="宋体" w:cs="Courier New"/>
          <w:sz w:val="21"/>
          <w:szCs w:val="21"/>
        </w:rPr>
      </w:pPr>
      <w:r>
        <w:rPr>
          <w:rFonts w:hint="eastAsia" w:ascii="宋体" w:hAnsi="宋体" w:eastAsia="宋体" w:cs="Courier New"/>
          <w:sz w:val="21"/>
          <w:szCs w:val="21"/>
        </w:rPr>
        <w:t>（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电子公章，随响应文件一并递交。</w:t>
      </w:r>
    </w:p>
    <w:p w14:paraId="7DD1C4B2">
      <w:pPr>
        <w:spacing w:line="360" w:lineRule="auto"/>
        <w:rPr>
          <w:rFonts w:ascii="宋体" w:hAnsi="宋体" w:eastAsia="宋体" w:cs="Courier New"/>
          <w:sz w:val="21"/>
          <w:szCs w:val="21"/>
        </w:rPr>
      </w:pPr>
      <w:r>
        <w:rPr>
          <w:rFonts w:hint="eastAsia" w:ascii="宋体" w:hAnsi="宋体" w:eastAsia="宋体" w:cs="Courier New"/>
          <w:sz w:val="21"/>
          <w:szCs w:val="21"/>
        </w:rPr>
        <w:t>5 有关本次采购的事项若存在变动或修改，请及时关注“江苏政府采购网”（www.ccgp-jiangsu.gov.cn）更正公告。</w:t>
      </w:r>
    </w:p>
    <w:p w14:paraId="5D0FEBFF">
      <w:pPr>
        <w:spacing w:line="360" w:lineRule="auto"/>
        <w:rPr>
          <w:rFonts w:ascii="宋体" w:hAnsi="宋体" w:eastAsia="宋体" w:cs="Courier New"/>
          <w:b/>
          <w:sz w:val="21"/>
          <w:szCs w:val="21"/>
        </w:rPr>
      </w:pPr>
      <w:r>
        <w:rPr>
          <w:rFonts w:hint="eastAsia" w:ascii="宋体" w:hAnsi="宋体" w:eastAsia="宋体" w:cs="Courier New"/>
          <w:b/>
          <w:sz w:val="21"/>
          <w:szCs w:val="21"/>
        </w:rPr>
        <w:t>八、凡对本次采购提出询问，请按以下方式联系</w:t>
      </w:r>
    </w:p>
    <w:p w14:paraId="587D563B">
      <w:pPr>
        <w:spacing w:line="360" w:lineRule="auto"/>
        <w:ind w:firstLine="440"/>
        <w:rPr>
          <w:rFonts w:hint="eastAsia" w:ascii="宋体" w:hAnsi="宋体" w:eastAsia="宋体"/>
          <w:bCs w:val="0"/>
          <w:sz w:val="22"/>
          <w:szCs w:val="22"/>
          <w:lang w:val="zh-CN"/>
        </w:rPr>
      </w:pPr>
      <w:r>
        <w:rPr>
          <w:rFonts w:hint="eastAsia" w:ascii="宋体" w:hAnsi="宋体" w:eastAsia="宋体"/>
          <w:bCs w:val="0"/>
          <w:sz w:val="22"/>
          <w:szCs w:val="22"/>
          <w:lang w:val="zh-CN"/>
        </w:rPr>
        <w:t>1、采购人信息</w:t>
      </w:r>
    </w:p>
    <w:p w14:paraId="29D9B53C">
      <w:pPr>
        <w:spacing w:line="360" w:lineRule="auto"/>
        <w:ind w:firstLine="440"/>
        <w:rPr>
          <w:rFonts w:hint="eastAsia" w:ascii="宋体" w:hAnsi="宋体" w:eastAsia="宋体"/>
          <w:bCs w:val="0"/>
          <w:sz w:val="22"/>
          <w:szCs w:val="22"/>
          <w:lang w:val="zh-CN" w:eastAsia="zh-CN"/>
        </w:rPr>
      </w:pPr>
      <w:r>
        <w:rPr>
          <w:rFonts w:hint="eastAsia" w:ascii="宋体" w:hAnsi="宋体" w:eastAsia="宋体"/>
          <w:bCs w:val="0"/>
          <w:sz w:val="22"/>
          <w:szCs w:val="22"/>
          <w:lang w:val="zh-CN"/>
        </w:rPr>
        <w:t>名称：</w:t>
      </w:r>
      <w:r>
        <w:rPr>
          <w:rFonts w:hint="eastAsia" w:ascii="宋体" w:hAnsi="宋体" w:eastAsia="宋体"/>
          <w:bCs w:val="0"/>
          <w:sz w:val="22"/>
          <w:szCs w:val="22"/>
          <w:lang w:val="zh-CN" w:eastAsia="zh-CN"/>
        </w:rPr>
        <w:t>南京市高淳区人民政府固城街道办事处</w:t>
      </w:r>
    </w:p>
    <w:p w14:paraId="74274672">
      <w:pPr>
        <w:spacing w:line="360" w:lineRule="auto"/>
        <w:ind w:firstLine="440"/>
        <w:rPr>
          <w:rFonts w:hint="eastAsia" w:ascii="宋体" w:hAnsi="宋体" w:eastAsia="宋体"/>
          <w:bCs w:val="0"/>
          <w:sz w:val="22"/>
          <w:szCs w:val="22"/>
          <w:lang w:val="zh-CN" w:eastAsia="zh-CN"/>
        </w:rPr>
      </w:pPr>
      <w:r>
        <w:rPr>
          <w:rFonts w:hint="eastAsia" w:ascii="宋体" w:hAnsi="宋体" w:eastAsia="宋体"/>
          <w:bCs w:val="0"/>
          <w:sz w:val="22"/>
          <w:szCs w:val="22"/>
          <w:lang w:val="zh-CN"/>
        </w:rPr>
        <w:t>地址：</w:t>
      </w:r>
      <w:r>
        <w:rPr>
          <w:rFonts w:hint="eastAsia" w:ascii="宋体" w:hAnsi="宋体" w:eastAsia="宋体"/>
          <w:bCs w:val="0"/>
          <w:sz w:val="22"/>
          <w:szCs w:val="22"/>
          <w:lang w:val="zh-CN" w:eastAsia="zh-CN"/>
        </w:rPr>
        <w:t>高淳区固城街道人民南路1号</w:t>
      </w:r>
    </w:p>
    <w:p w14:paraId="21AD32B6">
      <w:pPr>
        <w:spacing w:line="360" w:lineRule="auto"/>
        <w:ind w:firstLine="440"/>
        <w:rPr>
          <w:rFonts w:ascii="宋体" w:hAnsi="宋体" w:eastAsia="宋体"/>
          <w:bCs w:val="0"/>
          <w:sz w:val="22"/>
          <w:szCs w:val="22"/>
          <w:lang w:val="zh-CN"/>
        </w:rPr>
      </w:pPr>
      <w:r>
        <w:rPr>
          <w:rFonts w:hint="eastAsia" w:ascii="宋体" w:hAnsi="宋体" w:eastAsia="宋体"/>
          <w:bCs w:val="0"/>
          <w:sz w:val="22"/>
          <w:szCs w:val="22"/>
          <w:lang w:val="zh-CN"/>
        </w:rPr>
        <w:t>2、采购代理机构信息</w:t>
      </w:r>
    </w:p>
    <w:p w14:paraId="2058FCFC">
      <w:pPr>
        <w:spacing w:line="360" w:lineRule="auto"/>
        <w:ind w:firstLine="440"/>
        <w:rPr>
          <w:rFonts w:ascii="宋体" w:hAnsi="宋体" w:eastAsia="宋体"/>
          <w:bCs w:val="0"/>
          <w:sz w:val="22"/>
          <w:szCs w:val="22"/>
          <w:lang w:val="zh-CN"/>
        </w:rPr>
      </w:pPr>
      <w:r>
        <w:rPr>
          <w:rFonts w:hint="eastAsia" w:ascii="宋体" w:hAnsi="宋体" w:eastAsia="宋体"/>
          <w:bCs w:val="0"/>
          <w:sz w:val="22"/>
          <w:szCs w:val="22"/>
          <w:lang w:val="zh-CN"/>
        </w:rPr>
        <w:t>名 称：南京天道建设工程管理咨询有限公司</w:t>
      </w:r>
    </w:p>
    <w:p w14:paraId="5A381AB9">
      <w:pPr>
        <w:spacing w:line="360" w:lineRule="auto"/>
        <w:ind w:firstLine="440"/>
        <w:rPr>
          <w:rFonts w:ascii="宋体" w:hAnsi="宋体" w:eastAsia="宋体"/>
          <w:bCs w:val="0"/>
          <w:sz w:val="22"/>
          <w:szCs w:val="22"/>
          <w:lang w:val="zh-CN"/>
        </w:rPr>
      </w:pPr>
      <w:r>
        <w:rPr>
          <w:rFonts w:hint="eastAsia" w:ascii="宋体" w:hAnsi="宋体" w:eastAsia="宋体"/>
          <w:bCs w:val="0"/>
          <w:sz w:val="22"/>
          <w:szCs w:val="22"/>
          <w:lang w:val="zh-CN"/>
        </w:rPr>
        <w:t>地 址：高淳区淳溪街道甘霖路37号2幢2单元204室</w:t>
      </w:r>
    </w:p>
    <w:p w14:paraId="70DE0CF9">
      <w:pPr>
        <w:spacing w:line="360" w:lineRule="auto"/>
        <w:ind w:firstLine="440"/>
        <w:rPr>
          <w:rFonts w:ascii="宋体" w:hAnsi="宋体" w:eastAsia="宋体"/>
          <w:bCs w:val="0"/>
          <w:sz w:val="22"/>
          <w:szCs w:val="22"/>
          <w:lang w:val="zh-CN"/>
        </w:rPr>
      </w:pPr>
      <w:r>
        <w:rPr>
          <w:rFonts w:hint="eastAsia" w:ascii="宋体" w:hAnsi="宋体" w:eastAsia="宋体"/>
          <w:bCs w:val="0"/>
          <w:sz w:val="22"/>
          <w:szCs w:val="22"/>
          <w:lang w:val="zh-CN"/>
        </w:rPr>
        <w:t>3、项目联系方式</w:t>
      </w:r>
    </w:p>
    <w:p w14:paraId="043481D9">
      <w:pPr>
        <w:spacing w:line="360" w:lineRule="auto"/>
        <w:ind w:firstLine="440"/>
        <w:rPr>
          <w:rFonts w:ascii="宋体" w:hAnsi="宋体" w:eastAsia="宋体"/>
          <w:bCs w:val="0"/>
          <w:sz w:val="22"/>
          <w:szCs w:val="22"/>
        </w:rPr>
      </w:pPr>
      <w:r>
        <w:rPr>
          <w:rFonts w:hint="eastAsia" w:ascii="宋体" w:hAnsi="宋体" w:eastAsia="宋体"/>
          <w:bCs w:val="0"/>
          <w:sz w:val="22"/>
          <w:szCs w:val="22"/>
          <w:lang w:val="zh-CN"/>
        </w:rPr>
        <w:t>项目联系人：</w:t>
      </w:r>
      <w:r>
        <w:rPr>
          <w:rFonts w:hint="eastAsia" w:ascii="宋体" w:hAnsi="宋体" w:eastAsia="宋体"/>
          <w:bCs w:val="0"/>
          <w:sz w:val="22"/>
          <w:szCs w:val="22"/>
          <w:lang w:val="en-US" w:eastAsia="zh-CN"/>
        </w:rPr>
        <w:t>孙工</w:t>
      </w:r>
      <w:r>
        <w:rPr>
          <w:rFonts w:hint="eastAsia" w:ascii="宋体" w:hAnsi="宋体" w:eastAsia="宋体"/>
          <w:bCs w:val="0"/>
          <w:sz w:val="22"/>
          <w:szCs w:val="22"/>
          <w:lang w:val="zh-CN"/>
        </w:rPr>
        <w:t xml:space="preserve">      联系电话：18512558668</w:t>
      </w:r>
    </w:p>
    <w:p w14:paraId="450D8D7D">
      <w:pPr>
        <w:tabs>
          <w:tab w:val="left" w:pos="1440"/>
          <w:tab w:val="left" w:pos="5670"/>
        </w:tabs>
        <w:jc w:val="center"/>
        <w:outlineLvl w:val="0"/>
        <w:rPr>
          <w:rFonts w:ascii="宋体" w:hAnsi="宋体" w:eastAsia="宋体"/>
          <w:b/>
          <w:bCs w:val="0"/>
          <w:sz w:val="36"/>
          <w:szCs w:val="36"/>
          <w:lang w:val="zh-CN"/>
        </w:rPr>
      </w:pPr>
    </w:p>
    <w:p w14:paraId="7688C1E1">
      <w:pPr>
        <w:tabs>
          <w:tab w:val="left" w:pos="1440"/>
          <w:tab w:val="left" w:pos="5670"/>
        </w:tabs>
        <w:jc w:val="center"/>
        <w:outlineLvl w:val="0"/>
        <w:rPr>
          <w:rFonts w:ascii="宋体" w:hAnsi="宋体" w:eastAsia="宋体"/>
          <w:b/>
          <w:bCs w:val="0"/>
          <w:sz w:val="36"/>
          <w:szCs w:val="36"/>
          <w:lang w:val="zh-CN"/>
        </w:rPr>
      </w:pPr>
    </w:p>
    <w:p w14:paraId="54B8E8E9">
      <w:pPr>
        <w:tabs>
          <w:tab w:val="left" w:pos="1440"/>
          <w:tab w:val="left" w:pos="5670"/>
        </w:tabs>
        <w:jc w:val="center"/>
        <w:outlineLvl w:val="0"/>
        <w:rPr>
          <w:rFonts w:ascii="宋体" w:hAnsi="宋体" w:eastAsia="宋体"/>
          <w:b/>
          <w:bCs w:val="0"/>
          <w:sz w:val="36"/>
          <w:szCs w:val="36"/>
          <w:lang w:val="zh-CN"/>
        </w:rPr>
      </w:pPr>
    </w:p>
    <w:p w14:paraId="5224048E">
      <w:pPr>
        <w:tabs>
          <w:tab w:val="left" w:pos="1440"/>
          <w:tab w:val="left" w:pos="5670"/>
        </w:tabs>
        <w:outlineLvl w:val="0"/>
        <w:rPr>
          <w:rFonts w:ascii="宋体" w:hAnsi="宋体" w:eastAsia="宋体"/>
          <w:b/>
          <w:bCs w:val="0"/>
          <w:sz w:val="36"/>
          <w:szCs w:val="36"/>
          <w:lang w:val="zh-CN"/>
        </w:rPr>
      </w:pPr>
    </w:p>
    <w:p w14:paraId="60E6D87C">
      <w:pPr>
        <w:tabs>
          <w:tab w:val="left" w:pos="1440"/>
          <w:tab w:val="left" w:pos="5670"/>
        </w:tabs>
        <w:jc w:val="center"/>
        <w:outlineLvl w:val="0"/>
        <w:rPr>
          <w:rFonts w:ascii="宋体" w:hAnsi="宋体" w:eastAsia="宋体"/>
          <w:b/>
          <w:bCs w:val="0"/>
          <w:sz w:val="36"/>
          <w:szCs w:val="36"/>
          <w:lang w:val="zh-CN"/>
        </w:rPr>
      </w:pPr>
      <w:r>
        <w:rPr>
          <w:rFonts w:hint="eastAsia" w:ascii="宋体" w:hAnsi="宋体" w:eastAsia="宋体"/>
          <w:b/>
          <w:bCs w:val="0"/>
          <w:sz w:val="36"/>
          <w:szCs w:val="36"/>
          <w:lang w:val="zh-CN"/>
        </w:rPr>
        <w:t xml:space="preserve">第二章 </w:t>
      </w:r>
      <w:r>
        <w:rPr>
          <w:rFonts w:ascii="宋体" w:hAnsi="宋体" w:eastAsia="宋体"/>
          <w:b/>
          <w:bCs w:val="0"/>
          <w:sz w:val="36"/>
          <w:szCs w:val="36"/>
          <w:lang w:val="zh-CN"/>
        </w:rPr>
        <w:t xml:space="preserve">  </w:t>
      </w:r>
      <w:r>
        <w:rPr>
          <w:rFonts w:hint="eastAsia" w:ascii="宋体" w:hAnsi="宋体" w:eastAsia="宋体"/>
          <w:b/>
          <w:bCs w:val="0"/>
          <w:sz w:val="36"/>
          <w:szCs w:val="36"/>
          <w:lang w:val="zh-CN"/>
        </w:rPr>
        <w:t>竞争性磋商须知</w:t>
      </w:r>
    </w:p>
    <w:p w14:paraId="3A17EFBE">
      <w:pPr>
        <w:spacing w:line="360" w:lineRule="auto"/>
        <w:ind w:firstLine="420"/>
        <w:rPr>
          <w:rFonts w:ascii="宋体" w:hAnsi="宋体" w:eastAsia="宋体"/>
          <w:b/>
          <w:sz w:val="21"/>
          <w:szCs w:val="21"/>
          <w:lang w:val="zh-CN"/>
        </w:rPr>
      </w:pPr>
      <w:r>
        <w:rPr>
          <w:rFonts w:hint="eastAsia" w:ascii="宋体" w:hAnsi="宋体" w:eastAsia="宋体"/>
          <w:b/>
          <w:sz w:val="21"/>
          <w:szCs w:val="21"/>
          <w:lang w:val="zh-CN"/>
        </w:rPr>
        <w:t>一、总则</w:t>
      </w:r>
    </w:p>
    <w:p w14:paraId="38172A44">
      <w:pPr>
        <w:spacing w:line="360" w:lineRule="auto"/>
        <w:ind w:firstLine="422"/>
        <w:rPr>
          <w:rFonts w:ascii="宋体" w:hAnsi="宋体" w:eastAsia="宋体"/>
          <w:b/>
          <w:bCs w:val="0"/>
          <w:sz w:val="21"/>
          <w:szCs w:val="21"/>
          <w:lang w:val="zh-CN"/>
        </w:rPr>
      </w:pPr>
      <w:r>
        <w:rPr>
          <w:rFonts w:ascii="宋体" w:hAnsi="宋体" w:eastAsia="宋体"/>
          <w:b/>
          <w:bCs w:val="0"/>
          <w:sz w:val="21"/>
          <w:szCs w:val="21"/>
          <w:lang w:val="zh-CN"/>
        </w:rPr>
        <w:t>1</w:t>
      </w:r>
      <w:r>
        <w:rPr>
          <w:rFonts w:hint="eastAsia" w:ascii="宋体" w:hAnsi="宋体" w:eastAsia="宋体"/>
          <w:b/>
          <w:bCs w:val="0"/>
          <w:sz w:val="21"/>
          <w:szCs w:val="21"/>
          <w:lang w:val="zh-CN"/>
        </w:rPr>
        <w:t>、适用法律</w:t>
      </w:r>
    </w:p>
    <w:p w14:paraId="0AF2ED0E">
      <w:pPr>
        <w:spacing w:line="360" w:lineRule="auto"/>
        <w:ind w:firstLine="420"/>
        <w:rPr>
          <w:rFonts w:ascii="宋体" w:hAnsi="宋体" w:eastAsia="宋体"/>
          <w:bCs w:val="0"/>
          <w:sz w:val="21"/>
          <w:szCs w:val="21"/>
          <w:lang w:val="zh-CN"/>
        </w:rPr>
      </w:pPr>
      <w:r>
        <w:rPr>
          <w:rFonts w:hint="eastAsia" w:ascii="宋体" w:hAnsi="宋体" w:eastAsia="宋体"/>
          <w:bCs w:val="0"/>
          <w:sz w:val="21"/>
          <w:szCs w:val="21"/>
          <w:lang w:val="zh-CN"/>
        </w:rPr>
        <w:t>1.1参照《中华人民共和国政府采购法》、《中华人民共和国政府采购法实施条例》、《政府采购非招标方式管理办法》、《政府采购竞争性磋商采购方式管理暂行办法》等有关法律、规章和规定等。</w:t>
      </w:r>
    </w:p>
    <w:p w14:paraId="5D224CAA">
      <w:pPr>
        <w:spacing w:line="360" w:lineRule="auto"/>
        <w:ind w:firstLine="422"/>
        <w:rPr>
          <w:rFonts w:ascii="宋体" w:hAnsi="宋体" w:eastAsia="宋体"/>
          <w:b/>
          <w:bCs w:val="0"/>
          <w:sz w:val="21"/>
          <w:szCs w:val="21"/>
          <w:lang w:val="zh-CN"/>
        </w:rPr>
      </w:pPr>
      <w:r>
        <w:rPr>
          <w:rFonts w:ascii="宋体" w:hAnsi="宋体" w:eastAsia="宋体"/>
          <w:b/>
          <w:bCs w:val="0"/>
          <w:sz w:val="21"/>
          <w:szCs w:val="21"/>
          <w:lang w:val="zh-CN"/>
        </w:rPr>
        <w:t>2</w:t>
      </w:r>
      <w:r>
        <w:rPr>
          <w:rFonts w:hint="eastAsia" w:ascii="宋体" w:hAnsi="宋体" w:eastAsia="宋体"/>
          <w:b/>
          <w:bCs w:val="0"/>
          <w:sz w:val="21"/>
          <w:szCs w:val="21"/>
          <w:lang w:val="zh-CN"/>
        </w:rPr>
        <w:t>、定义</w:t>
      </w:r>
    </w:p>
    <w:p w14:paraId="5029689B">
      <w:pPr>
        <w:spacing w:line="360" w:lineRule="auto"/>
        <w:ind w:firstLine="420"/>
        <w:rPr>
          <w:rFonts w:ascii="宋体" w:hAnsi="宋体" w:eastAsia="宋体"/>
          <w:bCs w:val="0"/>
          <w:sz w:val="21"/>
          <w:szCs w:val="21"/>
          <w:lang w:val="zh-CN"/>
        </w:rPr>
      </w:pPr>
      <w:r>
        <w:rPr>
          <w:rFonts w:ascii="宋体" w:hAnsi="宋体" w:eastAsia="宋体"/>
          <w:bCs w:val="0"/>
          <w:sz w:val="21"/>
          <w:szCs w:val="21"/>
          <w:lang w:val="zh-CN"/>
        </w:rPr>
        <w:t xml:space="preserve">2.1 </w:t>
      </w:r>
      <w:r>
        <w:rPr>
          <w:rFonts w:hint="eastAsia" w:ascii="宋体" w:hAnsi="宋体" w:eastAsia="宋体"/>
          <w:bCs w:val="0"/>
          <w:sz w:val="21"/>
          <w:szCs w:val="21"/>
          <w:lang w:val="zh-CN"/>
        </w:rPr>
        <w:t>“供应商”</w:t>
      </w:r>
      <w:r>
        <w:rPr>
          <w:rFonts w:hint="eastAsia" w:ascii="宋体" w:hAnsi="宋体" w:eastAsia="宋体"/>
          <w:bCs w:val="0"/>
          <w:sz w:val="21"/>
          <w:szCs w:val="21"/>
        </w:rPr>
        <w:t>是指参加竞争性磋商，并符合本采购文件规定资格条件的法人、其他组织或者自然人。</w:t>
      </w:r>
    </w:p>
    <w:p w14:paraId="4871FD5D">
      <w:pPr>
        <w:spacing w:line="360" w:lineRule="auto"/>
        <w:ind w:firstLine="420"/>
        <w:rPr>
          <w:rFonts w:ascii="宋体" w:hAnsi="宋体" w:eastAsia="宋体"/>
          <w:bCs w:val="0"/>
          <w:sz w:val="21"/>
          <w:szCs w:val="21"/>
          <w:lang w:val="zh-CN"/>
        </w:rPr>
      </w:pPr>
      <w:r>
        <w:rPr>
          <w:rFonts w:ascii="宋体" w:hAnsi="宋体" w:eastAsia="宋体"/>
          <w:bCs w:val="0"/>
          <w:sz w:val="21"/>
          <w:szCs w:val="21"/>
          <w:lang w:val="zh-CN"/>
        </w:rPr>
        <w:t xml:space="preserve">2.2 </w:t>
      </w:r>
      <w:r>
        <w:rPr>
          <w:rFonts w:hint="eastAsia" w:ascii="宋体" w:hAnsi="宋体" w:eastAsia="宋体"/>
          <w:bCs w:val="0"/>
          <w:sz w:val="21"/>
          <w:szCs w:val="21"/>
          <w:lang w:val="zh-CN"/>
        </w:rPr>
        <w:t>“</w:t>
      </w:r>
      <w:r>
        <w:rPr>
          <w:rFonts w:hint="eastAsia" w:ascii="宋体" w:hAnsi="宋体" w:eastAsia="宋体"/>
          <w:bCs w:val="0"/>
          <w:sz w:val="21"/>
          <w:szCs w:val="21"/>
        </w:rPr>
        <w:t>货物和</w:t>
      </w:r>
      <w:r>
        <w:rPr>
          <w:rFonts w:hint="eastAsia" w:ascii="宋体" w:hAnsi="宋体" w:eastAsia="宋体"/>
          <w:bCs w:val="0"/>
          <w:sz w:val="21"/>
          <w:szCs w:val="21"/>
          <w:lang w:val="zh-CN"/>
        </w:rPr>
        <w:t>服务”指本采购文件中所述</w:t>
      </w:r>
      <w:r>
        <w:rPr>
          <w:rFonts w:hint="eastAsia" w:ascii="宋体" w:hAnsi="宋体" w:eastAsia="宋体"/>
          <w:bCs w:val="0"/>
          <w:sz w:val="21"/>
          <w:szCs w:val="21"/>
        </w:rPr>
        <w:t>产品及</w:t>
      </w:r>
      <w:r>
        <w:rPr>
          <w:rFonts w:hint="eastAsia" w:ascii="宋体" w:hAnsi="宋体" w:eastAsia="宋体"/>
          <w:bCs w:val="0"/>
          <w:sz w:val="21"/>
          <w:szCs w:val="21"/>
          <w:lang w:val="zh-CN"/>
        </w:rPr>
        <w:t>相关服务。</w:t>
      </w:r>
    </w:p>
    <w:p w14:paraId="55FDDC32">
      <w:pPr>
        <w:spacing w:line="360" w:lineRule="auto"/>
        <w:ind w:firstLine="420"/>
        <w:rPr>
          <w:rFonts w:ascii="宋体" w:hAnsi="宋体" w:eastAsia="宋体"/>
          <w:bCs w:val="0"/>
          <w:sz w:val="21"/>
          <w:szCs w:val="21"/>
          <w:lang w:val="zh-CN"/>
        </w:rPr>
      </w:pPr>
      <w:r>
        <w:rPr>
          <w:rFonts w:ascii="宋体" w:hAnsi="宋体" w:eastAsia="宋体"/>
          <w:bCs w:val="0"/>
          <w:sz w:val="21"/>
          <w:szCs w:val="21"/>
          <w:lang w:val="zh-CN"/>
        </w:rPr>
        <w:t>2.3</w:t>
      </w:r>
      <w:r>
        <w:rPr>
          <w:rFonts w:hint="eastAsia" w:ascii="宋体" w:hAnsi="宋体" w:eastAsia="宋体"/>
          <w:bCs w:val="0"/>
          <w:sz w:val="21"/>
          <w:szCs w:val="21"/>
          <w:lang w:val="zh-CN"/>
        </w:rPr>
        <w:t>“用户或使用单位”是指使用服务的单位。</w:t>
      </w:r>
    </w:p>
    <w:p w14:paraId="1278F8FB">
      <w:pPr>
        <w:spacing w:line="360" w:lineRule="auto"/>
        <w:ind w:firstLine="420"/>
        <w:rPr>
          <w:rFonts w:ascii="宋体" w:hAnsi="宋体" w:eastAsia="宋体"/>
          <w:b/>
          <w:sz w:val="21"/>
          <w:szCs w:val="21"/>
          <w:lang w:val="zh-CN"/>
        </w:rPr>
      </w:pPr>
      <w:r>
        <w:rPr>
          <w:rFonts w:hint="eastAsia" w:ascii="宋体" w:hAnsi="宋体" w:eastAsia="宋体"/>
          <w:b/>
          <w:sz w:val="21"/>
          <w:szCs w:val="21"/>
          <w:lang w:val="zh-CN"/>
        </w:rPr>
        <w:t>3、政策功能</w:t>
      </w:r>
    </w:p>
    <w:p w14:paraId="066665DC">
      <w:pPr>
        <w:spacing w:line="360" w:lineRule="auto"/>
        <w:ind w:firstLine="420"/>
        <w:rPr>
          <w:rFonts w:ascii="宋体" w:hAnsi="宋体" w:eastAsia="宋体"/>
          <w:bCs w:val="0"/>
          <w:sz w:val="21"/>
          <w:szCs w:val="21"/>
          <w:lang w:val="zh-CN"/>
        </w:rPr>
      </w:pPr>
      <w:r>
        <w:rPr>
          <w:rFonts w:ascii="宋体" w:hAnsi="宋体" w:eastAsia="宋体"/>
          <w:bCs w:val="0"/>
          <w:sz w:val="21"/>
          <w:szCs w:val="21"/>
          <w:lang w:val="zh-CN"/>
        </w:rPr>
        <w:t>3.1 促进中小企业发展。在政府采购活动中，供应商提供的货物、工程或者服务符合下列情形的，享受中小企业扶持政策：</w:t>
      </w:r>
    </w:p>
    <w:p w14:paraId="57BFC216">
      <w:pPr>
        <w:spacing w:line="360" w:lineRule="auto"/>
        <w:ind w:firstLine="420"/>
        <w:rPr>
          <w:rFonts w:ascii="宋体" w:hAnsi="宋体" w:eastAsia="宋体"/>
          <w:bCs w:val="0"/>
          <w:sz w:val="21"/>
          <w:szCs w:val="21"/>
          <w:lang w:val="zh-CN"/>
        </w:rPr>
      </w:pPr>
      <w:r>
        <w:rPr>
          <w:rFonts w:hint="eastAsia" w:ascii="宋体" w:hAnsi="宋体" w:eastAsia="宋体"/>
          <w:bCs w:val="0"/>
          <w:sz w:val="21"/>
          <w:szCs w:val="21"/>
          <w:lang w:val="zh-CN"/>
        </w:rPr>
        <w:t>（</w:t>
      </w:r>
      <w:r>
        <w:rPr>
          <w:rFonts w:ascii="宋体" w:hAnsi="宋体" w:eastAsia="宋体"/>
          <w:bCs w:val="0"/>
          <w:sz w:val="21"/>
          <w:szCs w:val="21"/>
          <w:lang w:val="zh-CN"/>
        </w:rPr>
        <w:t>1）在货物采购项目中，货物由中小企业制造，即货物由中小企业生产且使用该中小企业商号或者注册商标；</w:t>
      </w:r>
    </w:p>
    <w:p w14:paraId="13C8E51A">
      <w:pPr>
        <w:spacing w:line="360" w:lineRule="auto"/>
        <w:ind w:firstLine="420"/>
        <w:rPr>
          <w:rFonts w:ascii="宋体" w:hAnsi="宋体" w:eastAsia="宋体"/>
          <w:bCs w:val="0"/>
          <w:sz w:val="21"/>
          <w:szCs w:val="21"/>
          <w:lang w:val="zh-CN"/>
        </w:rPr>
      </w:pPr>
      <w:r>
        <w:rPr>
          <w:rFonts w:hint="eastAsia" w:ascii="宋体" w:hAnsi="宋体" w:eastAsia="宋体"/>
          <w:bCs w:val="0"/>
          <w:sz w:val="21"/>
          <w:szCs w:val="21"/>
          <w:lang w:val="zh-CN"/>
        </w:rPr>
        <w:t>（</w:t>
      </w:r>
      <w:r>
        <w:rPr>
          <w:rFonts w:ascii="宋体" w:hAnsi="宋体" w:eastAsia="宋体"/>
          <w:bCs w:val="0"/>
          <w:sz w:val="21"/>
          <w:szCs w:val="21"/>
          <w:lang w:val="zh-CN"/>
        </w:rPr>
        <w:t>2）在工程采购项目中，工程由中小企业承建，即工程施工单位为中小企业；</w:t>
      </w:r>
    </w:p>
    <w:p w14:paraId="3F797586">
      <w:pPr>
        <w:spacing w:line="360" w:lineRule="auto"/>
        <w:ind w:firstLine="420"/>
        <w:rPr>
          <w:rFonts w:ascii="宋体" w:hAnsi="宋体" w:eastAsia="宋体"/>
          <w:bCs w:val="0"/>
          <w:sz w:val="21"/>
          <w:szCs w:val="21"/>
          <w:lang w:val="zh-CN"/>
        </w:rPr>
      </w:pPr>
      <w:r>
        <w:rPr>
          <w:rFonts w:hint="eastAsia" w:ascii="宋体" w:hAnsi="宋体" w:eastAsia="宋体"/>
          <w:bCs w:val="0"/>
          <w:sz w:val="21"/>
          <w:szCs w:val="21"/>
          <w:lang w:val="zh-CN"/>
        </w:rPr>
        <w:t>（</w:t>
      </w:r>
      <w:r>
        <w:rPr>
          <w:rFonts w:ascii="宋体" w:hAnsi="宋体" w:eastAsia="宋体"/>
          <w:bCs w:val="0"/>
          <w:sz w:val="21"/>
          <w:szCs w:val="21"/>
          <w:lang w:val="zh-CN"/>
        </w:rPr>
        <w:t>3）在服务采购项目中，服务由中小企业承接，即提供服务的人员为中小企业依照《中华人民共和国劳动合同法》订立劳动合同的从业人员。</w:t>
      </w:r>
    </w:p>
    <w:p w14:paraId="6F9A3BE2">
      <w:pPr>
        <w:spacing w:line="360" w:lineRule="auto"/>
        <w:ind w:firstLine="420"/>
        <w:rPr>
          <w:rFonts w:ascii="宋体" w:hAnsi="宋体" w:eastAsia="宋体"/>
          <w:bCs w:val="0"/>
          <w:sz w:val="21"/>
          <w:szCs w:val="21"/>
          <w:lang w:val="zh-CN"/>
        </w:rPr>
      </w:pPr>
      <w:r>
        <w:rPr>
          <w:rFonts w:hint="eastAsia" w:ascii="宋体" w:hAnsi="宋体" w:eastAsia="宋体"/>
          <w:bCs w:val="0"/>
          <w:sz w:val="21"/>
          <w:szCs w:val="21"/>
          <w:lang w:val="zh-CN"/>
        </w:rPr>
        <w:t>在货物采购项目中，供应商提供的货物既有中小企业制造货物，也有大型企业制造货物的，不享受中小企业扶持政策。</w:t>
      </w:r>
    </w:p>
    <w:p w14:paraId="1DF12C81">
      <w:pPr>
        <w:spacing w:line="360" w:lineRule="auto"/>
        <w:ind w:firstLine="420"/>
        <w:rPr>
          <w:rFonts w:ascii="宋体" w:hAnsi="宋体" w:eastAsia="宋体"/>
          <w:bCs w:val="0"/>
          <w:sz w:val="21"/>
          <w:szCs w:val="21"/>
          <w:lang w:val="zh-CN"/>
        </w:rPr>
      </w:pPr>
      <w:r>
        <w:rPr>
          <w:rFonts w:hint="eastAsia" w:ascii="宋体" w:hAnsi="宋体" w:eastAsia="宋体"/>
          <w:bCs w:val="0"/>
          <w:sz w:val="21"/>
          <w:szCs w:val="21"/>
          <w:lang w:val="zh-CN"/>
        </w:rPr>
        <w:t>以联合体形式参加政府采购活动，联合体各方均为中小企业的，联合体视同中小企业。其中，联合体各方均为小微企业的，联合体视同小微企业。</w:t>
      </w:r>
    </w:p>
    <w:p w14:paraId="3A8869EB">
      <w:pPr>
        <w:spacing w:line="360" w:lineRule="auto"/>
        <w:ind w:firstLine="420"/>
        <w:rPr>
          <w:rFonts w:ascii="宋体" w:hAnsi="宋体" w:eastAsia="宋体"/>
          <w:bCs w:val="0"/>
          <w:sz w:val="21"/>
          <w:szCs w:val="21"/>
          <w:lang w:val="zh-CN"/>
        </w:rPr>
      </w:pPr>
      <w:r>
        <w:rPr>
          <w:rFonts w:hint="eastAsia" w:ascii="宋体" w:hAnsi="宋体" w:eastAsia="宋体"/>
          <w:bCs w:val="0"/>
          <w:sz w:val="21"/>
          <w:szCs w:val="21"/>
          <w:lang w:val="zh-CN"/>
        </w:rPr>
        <w:t>中小企业供应商参加政府采购活动，应当出具《中小企业声明函》，否则不得享受相关中小企业扶持政策。</w:t>
      </w:r>
    </w:p>
    <w:p w14:paraId="338048D6">
      <w:pPr>
        <w:spacing w:line="360" w:lineRule="auto"/>
        <w:ind w:firstLine="420"/>
        <w:rPr>
          <w:rFonts w:ascii="宋体" w:hAnsi="宋体" w:eastAsia="宋体"/>
          <w:bCs w:val="0"/>
          <w:sz w:val="21"/>
          <w:szCs w:val="21"/>
          <w:lang w:val="zh-CN"/>
        </w:rPr>
      </w:pPr>
      <w:r>
        <w:rPr>
          <w:rFonts w:hint="eastAsia" w:ascii="宋体" w:hAnsi="宋体" w:eastAsia="宋体"/>
          <w:bCs w:val="0"/>
          <w:sz w:val="21"/>
          <w:szCs w:val="21"/>
          <w:lang w:val="zh-CN"/>
        </w:rPr>
        <w:t>中小企业，是指在中华人民共和国境内依法设立，依据国务院批准的中小企业划分标准（详见《关于印发中小企业划型标准规定的通知》工信部联企业〔</w:t>
      </w:r>
      <w:r>
        <w:rPr>
          <w:rFonts w:ascii="宋体" w:hAnsi="宋体" w:eastAsia="宋体"/>
          <w:bCs w:val="0"/>
          <w:sz w:val="21"/>
          <w:szCs w:val="21"/>
          <w:lang w:val="zh-CN"/>
        </w:rPr>
        <w:t>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44A41E30">
      <w:pPr>
        <w:spacing w:line="360" w:lineRule="auto"/>
        <w:ind w:firstLine="420"/>
        <w:rPr>
          <w:rFonts w:ascii="宋体" w:hAnsi="宋体" w:eastAsia="宋体"/>
          <w:bCs w:val="0"/>
          <w:sz w:val="21"/>
          <w:szCs w:val="21"/>
          <w:lang w:val="zh-CN"/>
        </w:rPr>
      </w:pPr>
      <w:r>
        <w:rPr>
          <w:rFonts w:ascii="宋体" w:hAnsi="宋体" w:eastAsia="宋体"/>
          <w:bCs w:val="0"/>
          <w:sz w:val="21"/>
          <w:szCs w:val="21"/>
          <w:lang w:val="zh-CN"/>
        </w:rPr>
        <w:t>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p>
    <w:p w14:paraId="13726FDA">
      <w:pPr>
        <w:spacing w:line="360" w:lineRule="auto"/>
        <w:ind w:firstLine="420"/>
        <w:rPr>
          <w:rFonts w:ascii="宋体" w:hAnsi="宋体" w:eastAsia="宋体"/>
          <w:bCs w:val="0"/>
          <w:sz w:val="21"/>
          <w:szCs w:val="21"/>
          <w:lang w:val="zh-CN"/>
        </w:rPr>
      </w:pPr>
      <w:r>
        <w:rPr>
          <w:rFonts w:ascii="宋体" w:hAnsi="宋体" w:eastAsia="宋体"/>
          <w:bCs w:val="0"/>
          <w:sz w:val="21"/>
          <w:szCs w:val="21"/>
          <w:lang w:val="zh-CN"/>
        </w:rPr>
        <w:t>3.3 促进残疾人就业。残疾人福利性单位提供的产品和服务，在评标时将按照财库〔2017〕141号获得优势，参加投标的残疾人福利性单位，应当提供《残疾人福利性单位声明函》（格式见附件）。</w:t>
      </w:r>
    </w:p>
    <w:p w14:paraId="0645CDF7">
      <w:pPr>
        <w:spacing w:line="360" w:lineRule="auto"/>
        <w:ind w:firstLine="420"/>
        <w:rPr>
          <w:rFonts w:ascii="宋体" w:hAnsi="宋体" w:eastAsia="宋体"/>
          <w:bCs w:val="0"/>
          <w:sz w:val="21"/>
          <w:szCs w:val="21"/>
          <w:lang w:val="zh-CN"/>
        </w:rPr>
      </w:pPr>
      <w:r>
        <w:rPr>
          <w:rFonts w:ascii="宋体" w:hAnsi="宋体" w:eastAsia="宋体"/>
          <w:bCs w:val="0"/>
          <w:sz w:val="21"/>
          <w:szCs w:val="21"/>
          <w:lang w:val="zh-CN"/>
        </w:rPr>
        <w:t>3.4 执行节能环保产品优先采购和强制采购制度。</w:t>
      </w:r>
    </w:p>
    <w:p w14:paraId="12705A30">
      <w:pPr>
        <w:spacing w:line="360" w:lineRule="auto"/>
        <w:ind w:firstLine="420"/>
        <w:rPr>
          <w:rFonts w:ascii="宋体" w:hAnsi="宋体" w:eastAsia="宋体"/>
          <w:bCs w:val="0"/>
          <w:sz w:val="21"/>
          <w:szCs w:val="21"/>
          <w:lang w:val="zh-CN"/>
        </w:rPr>
      </w:pPr>
      <w:r>
        <w:rPr>
          <w:rFonts w:hint="eastAsia" w:ascii="宋体" w:hAnsi="宋体" w:eastAsia="宋体"/>
          <w:bCs w:val="0"/>
          <w:sz w:val="21"/>
          <w:szCs w:val="21"/>
          <w:lang w:val="zh-CN"/>
        </w:rPr>
        <w:t>（</w:t>
      </w:r>
      <w:r>
        <w:rPr>
          <w:rFonts w:ascii="宋体" w:hAnsi="宋体" w:eastAsia="宋体"/>
          <w:bCs w:val="0"/>
          <w:sz w:val="21"/>
          <w:szCs w:val="21"/>
          <w:lang w:val="zh-CN"/>
        </w:rPr>
        <w:t>1）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675D3BB7">
      <w:pPr>
        <w:spacing w:line="360" w:lineRule="auto"/>
        <w:ind w:firstLine="420"/>
        <w:rPr>
          <w:rFonts w:ascii="宋体" w:hAnsi="宋体" w:eastAsia="宋体"/>
          <w:bCs w:val="0"/>
          <w:sz w:val="21"/>
          <w:szCs w:val="21"/>
          <w:lang w:val="zh-CN"/>
        </w:rPr>
      </w:pPr>
      <w:r>
        <w:rPr>
          <w:rFonts w:hint="eastAsia" w:ascii="宋体" w:hAnsi="宋体" w:eastAsia="宋体"/>
          <w:bCs w:val="0"/>
          <w:sz w:val="21"/>
          <w:szCs w:val="21"/>
          <w:lang w:val="zh-CN"/>
        </w:rPr>
        <w:t>（</w:t>
      </w:r>
      <w:r>
        <w:rPr>
          <w:rFonts w:ascii="宋体" w:hAnsi="宋体" w:eastAsia="宋体"/>
          <w:bCs w:val="0"/>
          <w:sz w:val="21"/>
          <w:szCs w:val="21"/>
          <w:lang w:val="zh-CN"/>
        </w:rPr>
        <w:t xml:space="preserve">2）采购产品属于政府强制采购节能产品的，供应商应当选择依据国家能效标准中二级能效（水效）指标认证的节能产品投标，并提供国家确定的认证机构出具的、处于有效期之内的节能产品认证证书。 </w:t>
      </w:r>
    </w:p>
    <w:p w14:paraId="0D879F6F">
      <w:pPr>
        <w:spacing w:line="360" w:lineRule="auto"/>
        <w:ind w:firstLine="420"/>
        <w:rPr>
          <w:rFonts w:ascii="宋体" w:hAnsi="宋体" w:eastAsia="宋体"/>
          <w:bCs w:val="0"/>
          <w:sz w:val="21"/>
          <w:szCs w:val="21"/>
          <w:lang w:val="zh-CN"/>
        </w:rPr>
      </w:pPr>
      <w:r>
        <w:rPr>
          <w:rFonts w:hint="eastAsia" w:ascii="宋体" w:hAnsi="宋体" w:eastAsia="宋体"/>
          <w:bCs w:val="0"/>
          <w:sz w:val="21"/>
          <w:szCs w:val="21"/>
          <w:lang w:val="zh-CN"/>
        </w:rPr>
        <w:t>（</w:t>
      </w:r>
      <w:r>
        <w:rPr>
          <w:rFonts w:ascii="宋体" w:hAnsi="宋体" w:eastAsia="宋体"/>
          <w:bCs w:val="0"/>
          <w:sz w:val="21"/>
          <w:szCs w:val="21"/>
          <w:lang w:val="zh-CN"/>
        </w:rPr>
        <w:t>3）采购产品属于政府优先采购节能产品和环境标志产品的，对供应商提供的国家确定的认证机构出具的、处于有效期之内的节能产品或环境标志产品认证证书，评审时给予加分（详见第五章评标方法与评标标准）。</w:t>
      </w:r>
    </w:p>
    <w:p w14:paraId="5F8441A7">
      <w:pPr>
        <w:spacing w:line="360" w:lineRule="auto"/>
        <w:ind w:firstLine="420"/>
        <w:rPr>
          <w:rFonts w:ascii="宋体" w:hAnsi="宋体" w:eastAsia="宋体"/>
          <w:bCs w:val="0"/>
          <w:sz w:val="21"/>
          <w:szCs w:val="21"/>
          <w:lang w:val="zh-CN"/>
        </w:rPr>
      </w:pPr>
      <w:r>
        <w:rPr>
          <w:rFonts w:hint="eastAsia" w:ascii="宋体" w:hAnsi="宋体" w:eastAsia="宋体"/>
          <w:bCs w:val="0"/>
          <w:sz w:val="21"/>
          <w:szCs w:val="21"/>
          <w:lang w:val="zh-CN"/>
        </w:rPr>
        <w:t>（特别说明：节能、环保产品必须纳入“中国政府采购网</w:t>
      </w:r>
      <w:r>
        <w:rPr>
          <w:rFonts w:ascii="宋体" w:hAnsi="宋体" w:eastAsia="宋体"/>
          <w:bCs w:val="0"/>
          <w:sz w:val="21"/>
          <w:szCs w:val="21"/>
          <w:lang w:val="zh-CN"/>
        </w:rPr>
        <w:t xml:space="preserve"> http://www.ccgp.gov.cn”等官方网站“节能、环保产品查询系统”，且以提供的证书为准）。</w:t>
      </w:r>
    </w:p>
    <w:p w14:paraId="49A0B364">
      <w:pPr>
        <w:spacing w:line="360" w:lineRule="auto"/>
        <w:ind w:firstLine="420"/>
        <w:rPr>
          <w:rFonts w:ascii="宋体" w:hAnsi="宋体" w:eastAsia="宋体"/>
          <w:bCs w:val="0"/>
          <w:sz w:val="21"/>
          <w:szCs w:val="21"/>
          <w:lang w:val="zh-CN"/>
        </w:rPr>
      </w:pPr>
      <w:r>
        <w:rPr>
          <w:rFonts w:ascii="宋体" w:hAnsi="宋体" w:eastAsia="宋体"/>
          <w:bCs w:val="0"/>
          <w:sz w:val="21"/>
          <w:szCs w:val="21"/>
          <w:lang w:val="zh-CN"/>
        </w:rPr>
        <w:t>3.5进口产品政策</w:t>
      </w:r>
    </w:p>
    <w:p w14:paraId="715B4157">
      <w:pPr>
        <w:spacing w:line="360" w:lineRule="auto"/>
        <w:ind w:firstLine="420"/>
        <w:rPr>
          <w:rFonts w:ascii="宋体" w:hAnsi="宋体" w:eastAsia="宋体"/>
          <w:bCs w:val="0"/>
          <w:sz w:val="21"/>
          <w:szCs w:val="21"/>
          <w:lang w:val="zh-CN"/>
        </w:rPr>
      </w:pPr>
      <w:r>
        <w:rPr>
          <w:rFonts w:hint="eastAsia" w:ascii="宋体" w:hAnsi="宋体" w:eastAsia="宋体"/>
          <w:bCs w:val="0"/>
          <w:sz w:val="21"/>
          <w:szCs w:val="21"/>
          <w:lang w:val="zh-CN"/>
        </w:rPr>
        <w:t>（</w:t>
      </w:r>
      <w:r>
        <w:rPr>
          <w:rFonts w:ascii="宋体" w:hAnsi="宋体" w:eastAsia="宋体"/>
          <w:bCs w:val="0"/>
          <w:sz w:val="21"/>
          <w:szCs w:val="21"/>
          <w:lang w:val="zh-CN"/>
        </w:rPr>
        <w:t>1）除采购公告载明接受进口产品参加外，不允许进口产品参加。进口产品认定依照《财政部关于政府采购进口产品管理有关问题的通知》（财办库〔2008〕248号）的规定。</w:t>
      </w:r>
    </w:p>
    <w:p w14:paraId="1BFCD96C">
      <w:pPr>
        <w:spacing w:line="360" w:lineRule="auto"/>
        <w:ind w:firstLine="420"/>
        <w:rPr>
          <w:rFonts w:ascii="宋体" w:hAnsi="宋体" w:eastAsia="宋体"/>
          <w:bCs w:val="0"/>
          <w:sz w:val="21"/>
          <w:szCs w:val="21"/>
          <w:lang w:val="zh-CN"/>
        </w:rPr>
      </w:pPr>
      <w:r>
        <w:rPr>
          <w:rFonts w:hint="eastAsia" w:ascii="宋体" w:hAnsi="宋体" w:eastAsia="宋体"/>
          <w:bCs w:val="0"/>
          <w:sz w:val="21"/>
          <w:szCs w:val="21"/>
          <w:lang w:val="zh-CN"/>
        </w:rPr>
        <w:t>（</w:t>
      </w:r>
      <w:r>
        <w:rPr>
          <w:rFonts w:ascii="宋体" w:hAnsi="宋体" w:eastAsia="宋体"/>
          <w:bCs w:val="0"/>
          <w:sz w:val="21"/>
          <w:szCs w:val="21"/>
          <w:lang w:val="zh-CN"/>
        </w:rPr>
        <w:t>2）允许进口产品参加的，满足需求的国内产品可以参加。</w:t>
      </w:r>
    </w:p>
    <w:p w14:paraId="73CA8146">
      <w:pPr>
        <w:spacing w:line="360" w:lineRule="auto"/>
        <w:ind w:firstLine="420"/>
        <w:rPr>
          <w:rFonts w:ascii="宋体" w:hAnsi="宋体" w:eastAsia="宋体"/>
          <w:bCs w:val="0"/>
          <w:sz w:val="21"/>
          <w:szCs w:val="21"/>
          <w:lang w:val="zh-CN"/>
        </w:rPr>
      </w:pPr>
      <w:r>
        <w:rPr>
          <w:rFonts w:hint="eastAsia" w:ascii="宋体" w:hAnsi="宋体" w:eastAsia="宋体"/>
          <w:bCs w:val="0"/>
          <w:sz w:val="21"/>
          <w:szCs w:val="21"/>
          <w:lang w:val="zh-CN"/>
        </w:rPr>
        <w:t>（</w:t>
      </w:r>
      <w:r>
        <w:rPr>
          <w:rFonts w:ascii="宋体" w:hAnsi="宋体" w:eastAsia="宋体"/>
          <w:bCs w:val="0"/>
          <w:sz w:val="21"/>
          <w:szCs w:val="21"/>
          <w:lang w:val="zh-CN"/>
        </w:rPr>
        <w:t>3）允许进口产品参加的，优先采购向我国企业转让技术、与我国企业签订消化吸收再创新方案的供应商的进口产品。</w:t>
      </w:r>
    </w:p>
    <w:p w14:paraId="1A78FF94">
      <w:pPr>
        <w:spacing w:line="360" w:lineRule="auto"/>
        <w:ind w:firstLine="420"/>
        <w:rPr>
          <w:rFonts w:ascii="宋体" w:hAnsi="宋体" w:eastAsia="宋体"/>
          <w:bCs w:val="0"/>
          <w:sz w:val="21"/>
          <w:szCs w:val="21"/>
          <w:lang w:val="zh-CN"/>
        </w:rPr>
      </w:pPr>
      <w:r>
        <w:rPr>
          <w:rFonts w:ascii="宋体" w:hAnsi="宋体" w:eastAsia="宋体"/>
          <w:bCs w:val="0"/>
          <w:sz w:val="21"/>
          <w:szCs w:val="21"/>
          <w:lang w:val="zh-CN"/>
        </w:rPr>
        <w:t>3.6绿色采购</w:t>
      </w:r>
    </w:p>
    <w:p w14:paraId="46034B15">
      <w:pPr>
        <w:spacing w:line="360" w:lineRule="auto"/>
        <w:ind w:firstLine="420"/>
        <w:rPr>
          <w:rFonts w:ascii="宋体" w:hAnsi="宋体" w:eastAsia="宋体"/>
          <w:bCs w:val="0"/>
          <w:sz w:val="21"/>
          <w:szCs w:val="21"/>
          <w:lang w:val="zh-CN"/>
        </w:rPr>
      </w:pPr>
      <w:r>
        <w:rPr>
          <w:rFonts w:hint="eastAsia" w:ascii="宋体" w:hAnsi="宋体" w:eastAsia="宋体"/>
          <w:bCs w:val="0"/>
          <w:sz w:val="21"/>
          <w:szCs w:val="21"/>
          <w:lang w:val="zh-CN"/>
        </w:rPr>
        <w:t>（</w:t>
      </w:r>
      <w:r>
        <w:rPr>
          <w:rFonts w:ascii="宋体" w:hAnsi="宋体" w:eastAsia="宋体"/>
          <w:bCs w:val="0"/>
          <w:sz w:val="21"/>
          <w:szCs w:val="21"/>
          <w:lang w:val="zh-CN"/>
        </w:rPr>
        <w:t>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p>
    <w:p w14:paraId="42F7FC3A">
      <w:pPr>
        <w:spacing w:line="360" w:lineRule="auto"/>
        <w:ind w:firstLine="420"/>
        <w:rPr>
          <w:rFonts w:ascii="宋体" w:hAnsi="宋体" w:eastAsia="宋体"/>
          <w:bCs w:val="0"/>
          <w:sz w:val="21"/>
          <w:szCs w:val="21"/>
          <w:lang w:val="zh-CN"/>
        </w:rPr>
      </w:pPr>
      <w:r>
        <w:rPr>
          <w:rFonts w:hint="eastAsia" w:ascii="宋体" w:hAnsi="宋体" w:eastAsia="宋体"/>
          <w:bCs w:val="0"/>
          <w:sz w:val="21"/>
          <w:szCs w:val="21"/>
          <w:lang w:val="zh-CN"/>
        </w:rPr>
        <w:t>（</w:t>
      </w:r>
      <w:r>
        <w:rPr>
          <w:rFonts w:ascii="宋体" w:hAnsi="宋体" w:eastAsia="宋体"/>
          <w:bCs w:val="0"/>
          <w:sz w:val="21"/>
          <w:szCs w:val="21"/>
          <w:lang w:val="zh-CN"/>
        </w:rPr>
        <w:t>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7FC4FC02">
      <w:pPr>
        <w:spacing w:line="360" w:lineRule="auto"/>
        <w:ind w:firstLine="420"/>
        <w:rPr>
          <w:rFonts w:ascii="宋体" w:hAnsi="宋体" w:eastAsia="宋体"/>
          <w:bCs w:val="0"/>
          <w:sz w:val="21"/>
          <w:szCs w:val="21"/>
          <w:lang w:val="zh-CN"/>
        </w:rPr>
      </w:pPr>
      <w:r>
        <w:rPr>
          <w:rFonts w:hint="eastAsia" w:ascii="宋体" w:hAnsi="宋体" w:eastAsia="宋体"/>
          <w:bCs w:val="0"/>
          <w:sz w:val="21"/>
          <w:szCs w:val="21"/>
          <w:lang w:val="zh-CN"/>
        </w:rPr>
        <w:t>（</w:t>
      </w:r>
      <w:r>
        <w:rPr>
          <w:rFonts w:ascii="宋体" w:hAnsi="宋体" w:eastAsia="宋体"/>
          <w:bCs w:val="0"/>
          <w:sz w:val="21"/>
          <w:szCs w:val="21"/>
          <w:lang w:val="zh-CN"/>
        </w:rPr>
        <w:t>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31D6CD28">
      <w:pPr>
        <w:spacing w:line="360" w:lineRule="auto"/>
        <w:ind w:firstLine="420"/>
        <w:rPr>
          <w:rFonts w:ascii="宋体" w:hAnsi="宋体" w:eastAsia="宋体"/>
          <w:bCs w:val="0"/>
          <w:sz w:val="21"/>
          <w:szCs w:val="21"/>
          <w:lang w:val="zh-CN"/>
        </w:rPr>
      </w:pPr>
      <w:r>
        <w:rPr>
          <w:rFonts w:hint="eastAsia" w:ascii="宋体" w:hAnsi="宋体" w:eastAsia="宋体"/>
          <w:bCs w:val="0"/>
          <w:sz w:val="21"/>
          <w:szCs w:val="21"/>
          <w:lang w:val="zh-CN"/>
        </w:rPr>
        <w:t>（</w:t>
      </w:r>
      <w:r>
        <w:rPr>
          <w:rFonts w:ascii="宋体" w:hAnsi="宋体" w:eastAsia="宋体"/>
          <w:bCs w:val="0"/>
          <w:sz w:val="21"/>
          <w:szCs w:val="21"/>
          <w:lang w:val="zh-CN"/>
        </w:rPr>
        <w:t>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5E407312">
      <w:pPr>
        <w:spacing w:line="360" w:lineRule="auto"/>
        <w:ind w:firstLine="420"/>
        <w:rPr>
          <w:rFonts w:ascii="宋体" w:hAnsi="宋体" w:eastAsia="宋体"/>
          <w:bCs w:val="0"/>
          <w:sz w:val="21"/>
          <w:szCs w:val="21"/>
          <w:lang w:val="zh-CN"/>
        </w:rPr>
      </w:pPr>
      <w:r>
        <w:rPr>
          <w:rFonts w:ascii="宋体" w:hAnsi="宋体" w:eastAsia="宋体"/>
          <w:bCs w:val="0"/>
          <w:sz w:val="21"/>
          <w:szCs w:val="21"/>
          <w:lang w:val="zh-CN"/>
        </w:rPr>
        <w:t>3.7创新产品采购</w:t>
      </w:r>
    </w:p>
    <w:p w14:paraId="20A213B8">
      <w:pPr>
        <w:spacing w:line="360" w:lineRule="auto"/>
        <w:ind w:firstLine="420"/>
        <w:rPr>
          <w:rFonts w:ascii="宋体" w:hAnsi="宋体" w:eastAsia="宋体"/>
          <w:bCs w:val="0"/>
          <w:sz w:val="21"/>
          <w:szCs w:val="21"/>
          <w:lang w:val="zh-CN"/>
        </w:rPr>
      </w:pPr>
      <w:r>
        <w:rPr>
          <w:rFonts w:hint="eastAsia" w:ascii="宋体" w:hAnsi="宋体" w:eastAsia="宋体"/>
          <w:bCs w:val="0"/>
          <w:sz w:val="21"/>
          <w:szCs w:val="21"/>
          <w:lang w:val="zh-CN"/>
        </w:rPr>
        <w:t>（</w:t>
      </w:r>
      <w:r>
        <w:rPr>
          <w:rFonts w:ascii="宋体" w:hAnsi="宋体" w:eastAsia="宋体"/>
          <w:bCs w:val="0"/>
          <w:sz w:val="21"/>
          <w:szCs w:val="21"/>
          <w:lang w:val="zh-CN"/>
        </w:rPr>
        <w:t>1）优先采购各级政府部门公开发布的有效期内的创新产品、首台套等《目录》内的创新产品。创新产品自进入《目录》起2年内视同具备相应销售业绩。</w:t>
      </w:r>
    </w:p>
    <w:p w14:paraId="65913303">
      <w:pPr>
        <w:spacing w:line="360" w:lineRule="auto"/>
        <w:ind w:firstLine="420"/>
        <w:rPr>
          <w:rFonts w:ascii="宋体" w:hAnsi="宋体" w:eastAsia="宋体"/>
          <w:bCs w:val="0"/>
          <w:sz w:val="21"/>
          <w:szCs w:val="21"/>
          <w:lang w:val="zh-CN"/>
        </w:rPr>
      </w:pPr>
      <w:r>
        <w:rPr>
          <w:rFonts w:ascii="宋体" w:hAnsi="宋体" w:eastAsia="宋体"/>
          <w:bCs w:val="0"/>
          <w:sz w:val="21"/>
          <w:szCs w:val="21"/>
          <w:lang w:val="zh-CN"/>
        </w:rPr>
        <w:t>3.8网络产品、市场准入类产品采购</w:t>
      </w:r>
    </w:p>
    <w:p w14:paraId="3E27F3AD">
      <w:pPr>
        <w:spacing w:line="360" w:lineRule="auto"/>
        <w:ind w:firstLine="420"/>
        <w:rPr>
          <w:rFonts w:ascii="宋体" w:hAnsi="宋体" w:eastAsia="宋体"/>
          <w:bCs w:val="0"/>
          <w:sz w:val="21"/>
          <w:szCs w:val="21"/>
          <w:lang w:val="zh-CN"/>
        </w:rPr>
      </w:pPr>
      <w:r>
        <w:rPr>
          <w:rFonts w:hint="eastAsia" w:ascii="宋体" w:hAnsi="宋体" w:eastAsia="宋体"/>
          <w:bCs w:val="0"/>
          <w:sz w:val="21"/>
          <w:szCs w:val="21"/>
          <w:lang w:val="zh-CN"/>
        </w:rPr>
        <w:t>（</w:t>
      </w:r>
      <w:r>
        <w:rPr>
          <w:rFonts w:ascii="宋体" w:hAnsi="宋体" w:eastAsia="宋体"/>
          <w:bCs w:val="0"/>
          <w:sz w:val="21"/>
          <w:szCs w:val="21"/>
          <w:lang w:val="zh-CN"/>
        </w:rPr>
        <w:t>1）本项目中如涉及网络关键设备或网络安全专用产品的，应严格执行国家互联网信息办公室、工业和信息化部、公安部、财政部和国家认证认可监督管理委员会2023年第1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w:t>
      </w:r>
      <w:r>
        <w:rPr>
          <w:rFonts w:hint="eastAsia" w:ascii="宋体" w:hAnsi="宋体" w:eastAsia="宋体"/>
          <w:bCs w:val="0"/>
          <w:sz w:val="21"/>
          <w:szCs w:val="21"/>
          <w:lang w:val="zh-CN"/>
        </w:rPr>
        <w:t>的条款。</w:t>
      </w:r>
    </w:p>
    <w:p w14:paraId="6FFD40D0">
      <w:pPr>
        <w:spacing w:line="360" w:lineRule="auto"/>
        <w:ind w:firstLine="420"/>
        <w:rPr>
          <w:rFonts w:ascii="宋体" w:hAnsi="宋体" w:eastAsia="宋体"/>
          <w:bCs w:val="0"/>
          <w:sz w:val="21"/>
          <w:szCs w:val="21"/>
          <w:lang w:val="zh-CN"/>
        </w:rPr>
      </w:pPr>
      <w:r>
        <w:rPr>
          <w:rFonts w:hint="eastAsia" w:ascii="宋体" w:hAnsi="宋体" w:eastAsia="宋体"/>
          <w:bCs w:val="0"/>
          <w:sz w:val="21"/>
          <w:szCs w:val="21"/>
          <w:lang w:val="zh-CN"/>
        </w:rPr>
        <w:t>（</w:t>
      </w:r>
      <w:r>
        <w:rPr>
          <w:rFonts w:ascii="宋体" w:hAnsi="宋体" w:eastAsia="宋体"/>
          <w:bCs w:val="0"/>
          <w:sz w:val="21"/>
          <w:szCs w:val="21"/>
          <w:lang w:val="zh-CN"/>
        </w:rPr>
        <w:t>2）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p w14:paraId="504A8A65">
      <w:pPr>
        <w:spacing w:line="360" w:lineRule="auto"/>
        <w:ind w:firstLine="420"/>
        <w:rPr>
          <w:rFonts w:ascii="宋体" w:hAnsi="宋体" w:eastAsia="宋体"/>
          <w:bCs w:val="0"/>
          <w:sz w:val="21"/>
          <w:szCs w:val="21"/>
          <w:lang w:val="zh-CN"/>
        </w:rPr>
      </w:pPr>
      <w:r>
        <w:rPr>
          <w:rFonts w:hint="eastAsia" w:ascii="宋体" w:hAnsi="宋体" w:eastAsia="宋体"/>
          <w:bCs w:val="0"/>
          <w:sz w:val="21"/>
          <w:szCs w:val="21"/>
          <w:lang w:val="zh-CN"/>
        </w:rPr>
        <w:t>未按要求提供相关材料的，不享受相关政策。</w:t>
      </w:r>
    </w:p>
    <w:p w14:paraId="785C536B">
      <w:pPr>
        <w:spacing w:line="360" w:lineRule="auto"/>
        <w:ind w:firstLine="420"/>
        <w:rPr>
          <w:rFonts w:ascii="宋体" w:hAnsi="宋体" w:eastAsia="宋体"/>
          <w:b/>
          <w:sz w:val="21"/>
          <w:szCs w:val="21"/>
          <w:lang w:val="zh-CN"/>
        </w:rPr>
      </w:pPr>
      <w:r>
        <w:rPr>
          <w:rFonts w:hint="eastAsia" w:ascii="宋体" w:hAnsi="宋体" w:eastAsia="宋体"/>
          <w:b/>
          <w:sz w:val="21"/>
          <w:szCs w:val="21"/>
          <w:lang w:val="zh-CN"/>
        </w:rPr>
        <w:t>4、磋商费用</w:t>
      </w:r>
    </w:p>
    <w:p w14:paraId="0BFD5604">
      <w:pPr>
        <w:spacing w:line="360" w:lineRule="auto"/>
        <w:ind w:firstLine="420"/>
        <w:rPr>
          <w:rFonts w:ascii="宋体" w:hAnsi="宋体" w:eastAsia="宋体"/>
          <w:bCs w:val="0"/>
          <w:sz w:val="21"/>
          <w:szCs w:val="21"/>
          <w:lang w:val="zh-CN"/>
        </w:rPr>
      </w:pPr>
      <w:r>
        <w:rPr>
          <w:rFonts w:hint="eastAsia" w:ascii="宋体" w:hAnsi="宋体" w:eastAsia="宋体"/>
          <w:bCs w:val="0"/>
          <w:sz w:val="21"/>
          <w:szCs w:val="21"/>
        </w:rPr>
        <w:t xml:space="preserve">4.1 </w:t>
      </w:r>
      <w:r>
        <w:rPr>
          <w:rFonts w:hint="eastAsia" w:ascii="宋体" w:hAnsi="宋体" w:eastAsia="宋体"/>
          <w:bCs w:val="0"/>
          <w:sz w:val="21"/>
          <w:szCs w:val="21"/>
          <w:lang w:val="zh-CN"/>
        </w:rPr>
        <w:t>供应商应承担所有与准备和参加磋商有关的费用，无论采购结果如何，代理机构和采购人在任何情况下均无义务和责任承担这些费用。</w:t>
      </w:r>
    </w:p>
    <w:p w14:paraId="23FA9A0A">
      <w:pPr>
        <w:widowControl/>
        <w:shd w:val="clear" w:color="auto" w:fill="FFFFFF"/>
        <w:spacing w:line="360" w:lineRule="auto"/>
        <w:ind w:firstLine="412"/>
        <w:rPr>
          <w:rFonts w:ascii="宋体" w:hAnsi="宋体" w:eastAsia="宋体" w:cs="Courier New"/>
          <w:b/>
          <w:color w:val="0000FF"/>
          <w:sz w:val="21"/>
          <w:szCs w:val="21"/>
        </w:rPr>
      </w:pPr>
      <w:r>
        <w:rPr>
          <w:rFonts w:hint="eastAsia" w:ascii="宋体" w:hAnsi="宋体" w:eastAsia="宋体"/>
          <w:color w:val="0000FF"/>
          <w:sz w:val="21"/>
          <w:szCs w:val="21"/>
        </w:rPr>
        <w:t xml:space="preserve">4.2 </w:t>
      </w:r>
      <w:r>
        <w:rPr>
          <w:rFonts w:hint="eastAsia" w:ascii="宋体" w:hAnsi="宋体" w:eastAsia="宋体"/>
          <w:bCs w:val="0"/>
          <w:color w:val="0000FF"/>
          <w:sz w:val="21"/>
          <w:szCs w:val="21"/>
          <w:lang w:val="zh-CN"/>
        </w:rPr>
        <w:t>代理服务及其他相关</w:t>
      </w:r>
      <w:r>
        <w:rPr>
          <w:rFonts w:ascii="宋体" w:hAnsi="宋体" w:eastAsia="宋体"/>
          <w:bCs w:val="0"/>
          <w:color w:val="0000FF"/>
          <w:sz w:val="21"/>
          <w:szCs w:val="21"/>
          <w:lang w:val="zh-CN"/>
        </w:rPr>
        <w:t>费用</w:t>
      </w:r>
      <w:r>
        <w:rPr>
          <w:rFonts w:hint="eastAsia" w:ascii="宋体" w:hAnsi="宋体" w:eastAsia="宋体"/>
          <w:bCs w:val="0"/>
          <w:color w:val="0000FF"/>
          <w:sz w:val="21"/>
          <w:szCs w:val="21"/>
          <w:lang w:val="zh-CN"/>
        </w:rPr>
        <w:t>：</w:t>
      </w:r>
      <w:r>
        <w:rPr>
          <w:rFonts w:hint="eastAsia" w:ascii="宋体" w:hAnsi="宋体" w:eastAsia="宋体" w:cs="Courier New"/>
          <w:b/>
          <w:color w:val="0000FF"/>
          <w:sz w:val="21"/>
          <w:szCs w:val="21"/>
          <w:lang w:val="zh-CN"/>
        </w:rPr>
        <w:t>本项目招标代理费由成交供应商在领取成交通知书时向采购代理机构一次付清，中标单位</w:t>
      </w:r>
      <w:r>
        <w:rPr>
          <w:rFonts w:hint="eastAsia" w:ascii="宋体" w:hAnsi="宋体" w:eastAsia="宋体" w:cs="Courier New"/>
          <w:b/>
          <w:color w:val="0000FF"/>
          <w:sz w:val="21"/>
          <w:szCs w:val="21"/>
          <w:lang w:val="en-US" w:eastAsia="zh-CN"/>
        </w:rPr>
        <w:t>在</w:t>
      </w:r>
      <w:r>
        <w:rPr>
          <w:rFonts w:hint="eastAsia" w:ascii="宋体" w:hAnsi="宋体" w:eastAsia="宋体" w:cs="Courier New"/>
          <w:b/>
          <w:color w:val="0000FF"/>
          <w:sz w:val="21"/>
          <w:szCs w:val="21"/>
          <w:lang w:val="zh-CN"/>
        </w:rPr>
        <w:t>领取成交通知书时以中标价为基础一并支付代理费及评委费。招标代理服务费以标段中标金额为基数，参照“国家计委关于印发《招标代理服务收费管理暂行办法的通知》（计价格【2002】1980号）” 文件规定收费标准收取。</w:t>
      </w:r>
    </w:p>
    <w:p w14:paraId="57C702FE">
      <w:pPr>
        <w:widowControl/>
        <w:shd w:val="clear" w:color="auto" w:fill="FFFFFF"/>
        <w:spacing w:line="360" w:lineRule="auto"/>
        <w:ind w:firstLine="412"/>
        <w:rPr>
          <w:rFonts w:ascii="宋体" w:hAnsi="宋体" w:eastAsia="宋体"/>
          <w:b/>
          <w:bCs w:val="0"/>
          <w:sz w:val="21"/>
          <w:szCs w:val="21"/>
          <w:lang w:val="zh-CN"/>
        </w:rPr>
      </w:pPr>
      <w:r>
        <w:rPr>
          <w:rFonts w:hint="eastAsia" w:ascii="宋体" w:hAnsi="宋体" w:eastAsia="宋体"/>
          <w:b/>
          <w:bCs w:val="0"/>
          <w:sz w:val="21"/>
          <w:szCs w:val="21"/>
          <w:lang w:val="zh-CN"/>
        </w:rPr>
        <w:t>二、响应文件编制</w:t>
      </w:r>
    </w:p>
    <w:p w14:paraId="474F6CDF">
      <w:pPr>
        <w:spacing w:line="360" w:lineRule="auto"/>
        <w:ind w:firstLine="420"/>
        <w:rPr>
          <w:rFonts w:ascii="宋体" w:hAnsi="宋体" w:eastAsia="宋体"/>
          <w:sz w:val="21"/>
          <w:szCs w:val="21"/>
          <w:lang w:val="zh-CN"/>
        </w:rPr>
      </w:pPr>
      <w:r>
        <w:rPr>
          <w:rFonts w:hint="eastAsia" w:ascii="宋体" w:hAnsi="宋体" w:eastAsia="宋体"/>
          <w:sz w:val="21"/>
          <w:szCs w:val="21"/>
          <w:lang w:val="zh-CN"/>
        </w:rPr>
        <w:t>5、供应商应当按照磋商文件的要求编制响应文件，并对其提交的响应文件真实性、合法性承担法律责任。</w:t>
      </w:r>
    </w:p>
    <w:p w14:paraId="5C963D55">
      <w:pPr>
        <w:spacing w:line="360" w:lineRule="auto"/>
        <w:ind w:firstLine="420"/>
        <w:rPr>
          <w:rFonts w:ascii="宋体" w:hAnsi="宋体" w:eastAsia="宋体"/>
          <w:sz w:val="21"/>
          <w:szCs w:val="21"/>
          <w:lang w:val="zh-CN"/>
        </w:rPr>
      </w:pPr>
      <w:r>
        <w:rPr>
          <w:rFonts w:hint="eastAsia" w:ascii="宋体" w:hAnsi="宋体" w:eastAsia="宋体"/>
          <w:sz w:val="21"/>
          <w:szCs w:val="21"/>
          <w:lang w:val="zh-CN"/>
        </w:rPr>
        <w:t>6、响应文件的语言、计量单位、货币和编制</w:t>
      </w:r>
    </w:p>
    <w:p w14:paraId="2FA7C263">
      <w:pPr>
        <w:spacing w:line="360" w:lineRule="auto"/>
        <w:ind w:firstLine="420"/>
        <w:rPr>
          <w:rFonts w:ascii="宋体" w:hAnsi="宋体" w:eastAsia="宋体"/>
          <w:sz w:val="21"/>
          <w:szCs w:val="21"/>
          <w:lang w:val="zh-CN"/>
        </w:rPr>
      </w:pPr>
      <w:r>
        <w:rPr>
          <w:rFonts w:hint="eastAsia" w:ascii="宋体" w:hAnsi="宋体" w:eastAsia="宋体"/>
          <w:sz w:val="21"/>
          <w:szCs w:val="21"/>
          <w:lang w:val="zh-CN"/>
        </w:rPr>
        <w:t>6.1 提交的响应文件、技术文件和资料，包括图纸中的说明，以及供应商与代理公司就有关磋商的所有来往函电均应使用中文。响应文件中若有英文或其他语言文字的资料，应提供相应的中文翻译资料。对不同文本响应文件的解释发生异议的，以中文文本为准。</w:t>
      </w:r>
    </w:p>
    <w:p w14:paraId="1FB3A0CE">
      <w:pPr>
        <w:spacing w:line="360" w:lineRule="auto"/>
        <w:ind w:firstLine="420"/>
        <w:rPr>
          <w:rFonts w:ascii="宋体" w:hAnsi="宋体" w:eastAsia="宋体"/>
          <w:sz w:val="21"/>
          <w:szCs w:val="21"/>
          <w:lang w:val="zh-CN"/>
        </w:rPr>
      </w:pPr>
      <w:r>
        <w:rPr>
          <w:rFonts w:hint="eastAsia" w:ascii="宋体" w:hAnsi="宋体" w:eastAsia="宋体"/>
          <w:sz w:val="21"/>
          <w:szCs w:val="21"/>
          <w:lang w:val="zh-CN"/>
        </w:rPr>
        <w:t>6.2 供应商所使用的计量单位应为国家法定计量单位。</w:t>
      </w:r>
    </w:p>
    <w:p w14:paraId="70EFBDCA">
      <w:pPr>
        <w:spacing w:line="360" w:lineRule="auto"/>
        <w:ind w:firstLine="420"/>
        <w:rPr>
          <w:rFonts w:ascii="宋体" w:hAnsi="宋体" w:eastAsia="宋体"/>
          <w:sz w:val="21"/>
          <w:szCs w:val="21"/>
          <w:lang w:val="zh-CN"/>
        </w:rPr>
      </w:pPr>
      <w:r>
        <w:rPr>
          <w:rFonts w:hint="eastAsia" w:ascii="宋体" w:hAnsi="宋体" w:eastAsia="宋体"/>
          <w:sz w:val="21"/>
          <w:szCs w:val="21"/>
          <w:lang w:val="zh-CN"/>
        </w:rPr>
        <w:t>6.3 供应商应用人民币报价。</w:t>
      </w:r>
    </w:p>
    <w:p w14:paraId="67A9E8D4">
      <w:pPr>
        <w:spacing w:line="360" w:lineRule="auto"/>
        <w:ind w:firstLine="420"/>
        <w:rPr>
          <w:rFonts w:ascii="宋体" w:hAnsi="宋体" w:eastAsia="宋体"/>
          <w:sz w:val="21"/>
          <w:szCs w:val="21"/>
          <w:lang w:val="zh-CN"/>
        </w:rPr>
      </w:pPr>
      <w:r>
        <w:rPr>
          <w:rFonts w:hint="eastAsia" w:ascii="宋体" w:hAnsi="宋体" w:eastAsia="宋体"/>
          <w:sz w:val="21"/>
          <w:szCs w:val="21"/>
          <w:lang w:val="zh-CN"/>
        </w:rPr>
        <w:t>6.4 响应文件应字迹清楚、内容齐全、不得涂改。如有修改，修改处须有供应商电子公章或法定代表人或其授权磋商代表签字。</w:t>
      </w:r>
    </w:p>
    <w:p w14:paraId="48C418B1">
      <w:pPr>
        <w:spacing w:line="360" w:lineRule="auto"/>
        <w:ind w:firstLine="420"/>
        <w:rPr>
          <w:rFonts w:ascii="宋体" w:hAnsi="宋体" w:eastAsia="宋体"/>
          <w:sz w:val="21"/>
          <w:szCs w:val="21"/>
          <w:lang w:val="zh-CN"/>
        </w:rPr>
      </w:pPr>
      <w:r>
        <w:rPr>
          <w:rFonts w:hint="eastAsia" w:ascii="宋体" w:hAnsi="宋体" w:eastAsia="宋体"/>
          <w:sz w:val="21"/>
          <w:szCs w:val="21"/>
          <w:lang w:val="zh-CN"/>
        </w:rPr>
        <w:t>6.</w:t>
      </w:r>
      <w:r>
        <w:rPr>
          <w:rFonts w:ascii="宋体" w:hAnsi="宋体" w:eastAsia="宋体"/>
          <w:sz w:val="21"/>
          <w:szCs w:val="21"/>
          <w:lang w:val="zh-CN"/>
        </w:rPr>
        <w:t>5</w:t>
      </w:r>
      <w:r>
        <w:rPr>
          <w:rFonts w:hint="eastAsia" w:ascii="宋体" w:hAnsi="宋体" w:eastAsia="宋体"/>
          <w:sz w:val="21"/>
          <w:szCs w:val="21"/>
          <w:lang w:val="zh-CN"/>
        </w:rPr>
        <w:t xml:space="preserve"> 供应商应在响应文件中写清相应的项目编号、项目名称、供应商名称、地址、电话、传真等。</w:t>
      </w:r>
    </w:p>
    <w:p w14:paraId="182C4AAE">
      <w:pPr>
        <w:spacing w:line="360" w:lineRule="auto"/>
        <w:ind w:firstLine="420"/>
        <w:rPr>
          <w:rFonts w:ascii="宋体" w:hAnsi="宋体" w:eastAsia="宋体"/>
          <w:sz w:val="21"/>
          <w:szCs w:val="21"/>
          <w:lang w:val="zh-CN"/>
        </w:rPr>
      </w:pPr>
      <w:r>
        <w:rPr>
          <w:rFonts w:hint="eastAsia" w:ascii="宋体" w:hAnsi="宋体" w:eastAsia="宋体"/>
          <w:sz w:val="21"/>
          <w:szCs w:val="21"/>
          <w:lang w:val="zh-CN"/>
        </w:rPr>
        <w:t>7、响应文件的组成</w:t>
      </w:r>
    </w:p>
    <w:p w14:paraId="2916DBD3">
      <w:pPr>
        <w:spacing w:line="360" w:lineRule="auto"/>
        <w:ind w:firstLine="420"/>
        <w:rPr>
          <w:rFonts w:ascii="宋体" w:hAnsi="宋体" w:eastAsia="宋体"/>
          <w:bCs w:val="0"/>
          <w:sz w:val="21"/>
          <w:szCs w:val="21"/>
          <w:lang w:val="zh-CN"/>
        </w:rPr>
      </w:pPr>
      <w:r>
        <w:rPr>
          <w:rFonts w:hint="eastAsia" w:ascii="宋体" w:hAnsi="宋体" w:eastAsia="宋体"/>
          <w:bCs w:val="0"/>
          <w:sz w:val="21"/>
          <w:szCs w:val="21"/>
          <w:lang w:val="zh-CN"/>
        </w:rPr>
        <w:t>7.1 供应商应当根据磋商文件要求编制响应文件，并根据自己的商务能力、技术水平对磋商文件提出的要求和条件逐条标明是否响应。响应文件由商务部分、技术部分、价格部分，以及其他部分组成。</w:t>
      </w:r>
    </w:p>
    <w:p w14:paraId="3C13E412">
      <w:pPr>
        <w:spacing w:line="360" w:lineRule="auto"/>
        <w:ind w:firstLine="420"/>
        <w:rPr>
          <w:rFonts w:ascii="宋体" w:hAnsi="宋体" w:eastAsia="宋体"/>
          <w:bCs w:val="0"/>
          <w:sz w:val="21"/>
          <w:szCs w:val="21"/>
          <w:lang w:val="zh-CN"/>
        </w:rPr>
      </w:pPr>
      <w:r>
        <w:rPr>
          <w:rFonts w:hint="eastAsia" w:ascii="宋体" w:hAnsi="宋体" w:eastAsia="宋体"/>
          <w:bCs w:val="0"/>
          <w:sz w:val="21"/>
          <w:szCs w:val="21"/>
          <w:lang w:val="zh-CN"/>
        </w:rPr>
        <w:t>7.2</w:t>
      </w:r>
      <w:r>
        <w:rPr>
          <w:rFonts w:hint="eastAsia" w:ascii="宋体" w:hAnsi="宋体" w:eastAsia="宋体"/>
          <w:b/>
          <w:bCs w:val="0"/>
          <w:sz w:val="21"/>
          <w:szCs w:val="21"/>
          <w:lang w:val="zh-CN"/>
        </w:rPr>
        <w:t xml:space="preserve"> 响应文件的商务部分</w:t>
      </w:r>
      <w:r>
        <w:rPr>
          <w:rFonts w:hint="eastAsia" w:ascii="宋体" w:hAnsi="宋体" w:eastAsia="宋体"/>
          <w:bCs w:val="0"/>
          <w:sz w:val="21"/>
          <w:szCs w:val="21"/>
          <w:lang w:val="zh-CN"/>
        </w:rPr>
        <w:t>。商务部分是证明供应商有资格参加磋商和成交后有能力履行合同的文件，这些文件应能满足竞争性磋商文件的要求，包括但不限于下列文件，其中加“</w:t>
      </w:r>
      <w:r>
        <w:rPr>
          <w:rFonts w:ascii="宋体" w:hAnsi="宋体" w:eastAsia="宋体"/>
          <w:b/>
          <w:bCs w:val="0"/>
          <w:sz w:val="21"/>
          <w:szCs w:val="21"/>
          <w:lang w:val="zh-CN"/>
        </w:rPr>
        <w:t>*</w:t>
      </w:r>
      <w:r>
        <w:rPr>
          <w:rFonts w:hint="eastAsia" w:ascii="宋体" w:hAnsi="宋体" w:eastAsia="宋体"/>
          <w:bCs w:val="0"/>
          <w:sz w:val="21"/>
          <w:szCs w:val="21"/>
          <w:lang w:val="zh-CN"/>
        </w:rPr>
        <w:t>”项目不得有缺失或无效：</w:t>
      </w:r>
    </w:p>
    <w:p w14:paraId="26A48D42">
      <w:pPr>
        <w:spacing w:line="360" w:lineRule="auto"/>
        <w:ind w:firstLine="420"/>
        <w:rPr>
          <w:rFonts w:ascii="宋体" w:hAnsi="宋体" w:eastAsia="宋体"/>
          <w:bCs w:val="0"/>
          <w:sz w:val="21"/>
          <w:szCs w:val="21"/>
          <w:lang w:val="zh-CN"/>
        </w:rPr>
      </w:pPr>
      <w:r>
        <w:rPr>
          <w:rFonts w:hint="eastAsia" w:ascii="宋体" w:hAnsi="宋体" w:eastAsia="宋体"/>
          <w:color w:val="000000"/>
          <w:sz w:val="21"/>
          <w:szCs w:val="21"/>
          <w:lang w:val="zh-CN"/>
        </w:rPr>
        <w:t>（1）* 磋商申请及声明；</w:t>
      </w:r>
    </w:p>
    <w:p w14:paraId="7BA09618">
      <w:pPr>
        <w:spacing w:line="360" w:lineRule="auto"/>
        <w:ind w:firstLine="420"/>
        <w:rPr>
          <w:rFonts w:ascii="宋体" w:hAnsi="宋体" w:eastAsia="宋体"/>
          <w:color w:val="000000"/>
          <w:sz w:val="21"/>
          <w:szCs w:val="21"/>
          <w:lang w:val="zh-CN"/>
        </w:rPr>
      </w:pPr>
      <w:r>
        <w:rPr>
          <w:rFonts w:hint="eastAsia" w:ascii="宋体" w:hAnsi="宋体" w:eastAsia="宋体"/>
          <w:color w:val="000000"/>
          <w:sz w:val="21"/>
          <w:szCs w:val="21"/>
          <w:lang w:val="zh-CN"/>
        </w:rPr>
        <w:t>（2）*</w:t>
      </w:r>
      <w:r>
        <w:rPr>
          <w:rFonts w:ascii="宋体" w:hAnsi="宋体" w:eastAsia="宋体"/>
          <w:color w:val="000000"/>
          <w:sz w:val="21"/>
          <w:szCs w:val="21"/>
          <w:lang w:val="zh-CN"/>
        </w:rPr>
        <w:t xml:space="preserve"> </w:t>
      </w:r>
      <w:r>
        <w:rPr>
          <w:rFonts w:hint="eastAsia" w:ascii="宋体" w:hAnsi="宋体" w:eastAsia="宋体"/>
          <w:color w:val="000000"/>
          <w:sz w:val="21"/>
          <w:szCs w:val="21"/>
          <w:lang w:val="zh-CN"/>
        </w:rPr>
        <w:t>法定代表人授权委托书及委托代理人的身份证明文件的复印件；</w:t>
      </w:r>
    </w:p>
    <w:p w14:paraId="22F0A403">
      <w:pPr>
        <w:spacing w:line="360" w:lineRule="auto"/>
        <w:ind w:firstLine="420"/>
        <w:rPr>
          <w:rFonts w:ascii="宋体" w:hAnsi="宋体" w:eastAsia="宋体"/>
          <w:color w:val="000000"/>
          <w:sz w:val="21"/>
          <w:szCs w:val="21"/>
          <w:lang w:val="zh-CN"/>
        </w:rPr>
      </w:pPr>
      <w:r>
        <w:rPr>
          <w:rFonts w:hint="eastAsia" w:ascii="宋体" w:hAnsi="宋体" w:eastAsia="宋体"/>
          <w:color w:val="000000"/>
          <w:sz w:val="21"/>
          <w:szCs w:val="21"/>
          <w:lang w:val="zh-CN"/>
        </w:rPr>
        <w:t>（</w:t>
      </w:r>
      <w:r>
        <w:rPr>
          <w:rFonts w:hint="eastAsia" w:ascii="宋体" w:hAnsi="宋体" w:eastAsia="宋体"/>
          <w:color w:val="000000"/>
          <w:sz w:val="21"/>
          <w:szCs w:val="21"/>
        </w:rPr>
        <w:t>3</w:t>
      </w:r>
      <w:r>
        <w:rPr>
          <w:rFonts w:hint="eastAsia" w:ascii="宋体" w:hAnsi="宋体" w:eastAsia="宋体"/>
          <w:color w:val="000000"/>
          <w:sz w:val="21"/>
          <w:szCs w:val="21"/>
          <w:lang w:val="zh-CN"/>
        </w:rPr>
        <w:t>）第一章磋商邀请中《中华人民共和国政府采购法》</w:t>
      </w:r>
      <w:r>
        <w:rPr>
          <w:rFonts w:hint="eastAsia" w:ascii="宋体" w:hAnsi="宋体" w:eastAsia="宋体"/>
          <w:color w:val="000000"/>
          <w:sz w:val="21"/>
          <w:szCs w:val="21"/>
        </w:rPr>
        <w:t>第二十二条</w:t>
      </w:r>
      <w:r>
        <w:rPr>
          <w:rFonts w:hint="eastAsia" w:ascii="宋体" w:hAnsi="宋体" w:eastAsia="宋体"/>
          <w:color w:val="000000"/>
          <w:sz w:val="21"/>
          <w:szCs w:val="21"/>
          <w:lang w:val="zh-CN"/>
        </w:rPr>
        <w:t>规定的资格条件证明文件（提供承诺书原件）；</w:t>
      </w:r>
    </w:p>
    <w:p w14:paraId="68EC2CF2">
      <w:pPr>
        <w:pStyle w:val="259"/>
        <w:spacing w:line="360" w:lineRule="auto"/>
        <w:ind w:firstLine="420"/>
        <w:rPr>
          <w:rFonts w:ascii="宋体" w:hAnsi="宋体" w:eastAsia="宋体"/>
          <w:lang w:val="zh-CN"/>
        </w:rPr>
      </w:pPr>
      <w:r>
        <w:rPr>
          <w:rFonts w:hint="eastAsia" w:ascii="宋体" w:hAnsi="宋体" w:eastAsia="宋体"/>
          <w:color w:val="000000"/>
          <w:sz w:val="21"/>
          <w:szCs w:val="21"/>
          <w:lang w:val="zh-CN"/>
        </w:rPr>
        <w:t>（</w:t>
      </w:r>
      <w:r>
        <w:rPr>
          <w:rFonts w:hint="eastAsia" w:ascii="宋体" w:hAnsi="宋体" w:eastAsia="宋体"/>
          <w:color w:val="000000"/>
          <w:sz w:val="21"/>
          <w:szCs w:val="21"/>
        </w:rPr>
        <w:t>4</w:t>
      </w:r>
      <w:r>
        <w:rPr>
          <w:rFonts w:hint="eastAsia" w:ascii="宋体" w:hAnsi="宋体" w:eastAsia="宋体"/>
          <w:color w:val="000000"/>
          <w:sz w:val="21"/>
          <w:szCs w:val="21"/>
          <w:lang w:val="zh-CN"/>
        </w:rPr>
        <w:t>）第一章磋商邀请中采购人根据采购项目的特殊要求规定的特定条件证明文件；</w:t>
      </w:r>
    </w:p>
    <w:p w14:paraId="31AE404E">
      <w:pPr>
        <w:spacing w:line="360" w:lineRule="auto"/>
        <w:ind w:firstLine="420"/>
        <w:rPr>
          <w:rFonts w:ascii="宋体" w:hAnsi="宋体" w:eastAsia="宋体"/>
          <w:color w:val="000000"/>
          <w:sz w:val="21"/>
          <w:szCs w:val="21"/>
        </w:rPr>
      </w:pPr>
      <w:r>
        <w:rPr>
          <w:rFonts w:hint="eastAsia" w:ascii="宋体" w:hAnsi="宋体" w:eastAsia="宋体"/>
          <w:color w:val="000000"/>
          <w:sz w:val="21"/>
          <w:szCs w:val="21"/>
          <w:lang w:val="zh-CN"/>
        </w:rPr>
        <w:t>（</w:t>
      </w:r>
      <w:r>
        <w:rPr>
          <w:rFonts w:hint="eastAsia" w:ascii="宋体" w:hAnsi="宋体" w:eastAsia="宋体"/>
          <w:color w:val="000000"/>
          <w:sz w:val="21"/>
          <w:szCs w:val="21"/>
        </w:rPr>
        <w:t>5</w:t>
      </w:r>
      <w:r>
        <w:rPr>
          <w:rFonts w:hint="eastAsia" w:ascii="宋体" w:hAnsi="宋体" w:eastAsia="宋体"/>
          <w:color w:val="000000"/>
          <w:sz w:val="21"/>
          <w:szCs w:val="21"/>
          <w:lang w:val="zh-CN"/>
        </w:rPr>
        <w:t>）*</w:t>
      </w:r>
      <w:r>
        <w:rPr>
          <w:rFonts w:hint="eastAsia" w:ascii="宋体" w:hAnsi="宋体" w:eastAsia="宋体"/>
          <w:color w:val="000000"/>
          <w:sz w:val="21"/>
          <w:szCs w:val="21"/>
        </w:rPr>
        <w:t>《南京市政府采购供应商信用记录表》；</w:t>
      </w:r>
    </w:p>
    <w:p w14:paraId="6B1AD7A1">
      <w:pPr>
        <w:spacing w:line="360" w:lineRule="auto"/>
        <w:ind w:firstLine="420"/>
        <w:rPr>
          <w:rFonts w:ascii="宋体" w:hAnsi="宋体" w:eastAsia="宋体"/>
          <w:color w:val="000000"/>
          <w:sz w:val="21"/>
          <w:szCs w:val="21"/>
          <w:lang w:val="zh-CN"/>
        </w:rPr>
      </w:pPr>
      <w:r>
        <w:rPr>
          <w:rFonts w:hint="eastAsia" w:ascii="宋体" w:hAnsi="宋体" w:eastAsia="宋体"/>
          <w:color w:val="000000"/>
          <w:sz w:val="21"/>
          <w:szCs w:val="21"/>
          <w:lang w:val="zh-CN"/>
        </w:rPr>
        <w:t>（6）*</w:t>
      </w:r>
      <w:r>
        <w:rPr>
          <w:rFonts w:ascii="宋体" w:hAnsi="宋体" w:eastAsia="宋体"/>
          <w:color w:val="000000"/>
          <w:sz w:val="21"/>
          <w:szCs w:val="21"/>
          <w:lang w:val="zh-CN"/>
        </w:rPr>
        <w:t xml:space="preserve"> </w:t>
      </w:r>
      <w:r>
        <w:rPr>
          <w:rFonts w:hint="eastAsia" w:ascii="宋体" w:hAnsi="宋体" w:eastAsia="宋体"/>
          <w:color w:val="000000"/>
          <w:sz w:val="21"/>
          <w:szCs w:val="21"/>
          <w:lang w:val="zh-CN"/>
        </w:rPr>
        <w:t>报价表；</w:t>
      </w:r>
    </w:p>
    <w:p w14:paraId="2834DCAE">
      <w:pPr>
        <w:spacing w:line="360" w:lineRule="auto"/>
        <w:ind w:firstLine="420"/>
        <w:rPr>
          <w:rFonts w:hint="eastAsia" w:ascii="宋体" w:hAnsi="宋体" w:eastAsia="宋体"/>
          <w:color w:val="000000"/>
          <w:sz w:val="21"/>
          <w:szCs w:val="21"/>
          <w:lang w:val="zh-CN"/>
        </w:rPr>
      </w:pPr>
      <w:r>
        <w:rPr>
          <w:rFonts w:hint="eastAsia" w:ascii="宋体" w:hAnsi="宋体" w:eastAsia="宋体"/>
          <w:color w:val="000000"/>
          <w:sz w:val="21"/>
          <w:szCs w:val="21"/>
          <w:lang w:val="zh-CN"/>
        </w:rPr>
        <w:t>（7）*</w:t>
      </w:r>
      <w:r>
        <w:rPr>
          <w:rFonts w:ascii="宋体" w:hAnsi="宋体" w:eastAsia="宋体"/>
          <w:color w:val="000000"/>
          <w:sz w:val="21"/>
          <w:szCs w:val="21"/>
          <w:lang w:val="zh-CN"/>
        </w:rPr>
        <w:t xml:space="preserve"> </w:t>
      </w:r>
      <w:r>
        <w:rPr>
          <w:rFonts w:hint="eastAsia" w:ascii="宋体" w:hAnsi="宋体" w:eastAsia="宋体"/>
          <w:color w:val="000000"/>
          <w:sz w:val="21"/>
          <w:szCs w:val="21"/>
          <w:lang w:val="zh-CN"/>
        </w:rPr>
        <w:t>分项</w:t>
      </w:r>
      <w:r>
        <w:rPr>
          <w:rFonts w:ascii="宋体" w:hAnsi="宋体" w:eastAsia="宋体"/>
          <w:color w:val="000000"/>
          <w:sz w:val="21"/>
          <w:szCs w:val="21"/>
          <w:lang w:val="zh-CN"/>
        </w:rPr>
        <w:t>报价表；</w:t>
      </w:r>
    </w:p>
    <w:p w14:paraId="5AD0D248">
      <w:pPr>
        <w:spacing w:line="360" w:lineRule="auto"/>
        <w:ind w:firstLine="420"/>
        <w:rPr>
          <w:rFonts w:ascii="宋体" w:hAnsi="宋体" w:eastAsia="宋体"/>
          <w:b/>
          <w:bCs w:val="0"/>
          <w:color w:val="000000"/>
          <w:sz w:val="21"/>
          <w:szCs w:val="21"/>
          <w:lang w:val="zh-CN"/>
        </w:rPr>
      </w:pPr>
      <w:r>
        <w:rPr>
          <w:rFonts w:hint="eastAsia" w:ascii="宋体" w:hAnsi="宋体" w:eastAsia="宋体"/>
          <w:color w:val="000000"/>
          <w:sz w:val="21"/>
          <w:szCs w:val="21"/>
          <w:lang w:val="zh-CN"/>
        </w:rPr>
        <w:t>（</w:t>
      </w:r>
      <w:r>
        <w:rPr>
          <w:rFonts w:ascii="宋体" w:hAnsi="宋体" w:eastAsia="宋体"/>
          <w:color w:val="000000"/>
          <w:sz w:val="21"/>
          <w:szCs w:val="21"/>
        </w:rPr>
        <w:t>8</w:t>
      </w:r>
      <w:r>
        <w:rPr>
          <w:rFonts w:hint="eastAsia" w:ascii="宋体" w:hAnsi="宋体" w:eastAsia="宋体"/>
          <w:color w:val="000000"/>
          <w:sz w:val="21"/>
          <w:szCs w:val="21"/>
          <w:lang w:val="zh-CN"/>
        </w:rPr>
        <w:t>）</w:t>
      </w:r>
      <w:r>
        <w:rPr>
          <w:rFonts w:hint="eastAsia" w:ascii="宋体" w:hAnsi="宋体" w:eastAsia="宋体"/>
          <w:bCs w:val="0"/>
          <w:color w:val="000000"/>
          <w:sz w:val="21"/>
          <w:szCs w:val="21"/>
          <w:lang w:val="zh-CN"/>
        </w:rPr>
        <w:t>《商务条款偏离表》</w:t>
      </w:r>
      <w:r>
        <w:rPr>
          <w:rFonts w:hint="eastAsia" w:ascii="宋体" w:hAnsi="宋体" w:eastAsia="宋体"/>
          <w:b/>
          <w:bCs w:val="0"/>
          <w:color w:val="000000"/>
          <w:sz w:val="21"/>
          <w:szCs w:val="21"/>
          <w:lang w:val="zh-CN"/>
        </w:rPr>
        <w:t>；</w:t>
      </w:r>
    </w:p>
    <w:p w14:paraId="30233791">
      <w:pPr>
        <w:shd w:val="clear" w:color="auto" w:fill="FFFFFF"/>
        <w:spacing w:line="360" w:lineRule="auto"/>
        <w:ind w:firstLine="420"/>
        <w:rPr>
          <w:rFonts w:ascii="宋体" w:hAnsi="宋体" w:eastAsia="宋体" w:cs="Courier New"/>
          <w:sz w:val="21"/>
          <w:szCs w:val="21"/>
        </w:rPr>
      </w:pPr>
      <w:r>
        <w:rPr>
          <w:rFonts w:hint="eastAsia" w:ascii="宋体" w:hAnsi="宋体" w:eastAsia="宋体" w:cs="Courier New"/>
          <w:sz w:val="21"/>
          <w:szCs w:val="21"/>
        </w:rPr>
        <w:t>（</w:t>
      </w:r>
      <w:r>
        <w:rPr>
          <w:rFonts w:ascii="宋体" w:hAnsi="宋体" w:eastAsia="宋体" w:cs="Courier New"/>
          <w:sz w:val="21"/>
          <w:szCs w:val="21"/>
        </w:rPr>
        <w:t>9</w:t>
      </w:r>
      <w:r>
        <w:rPr>
          <w:rFonts w:hint="eastAsia" w:ascii="宋体" w:hAnsi="宋体" w:eastAsia="宋体" w:cs="Courier New"/>
          <w:sz w:val="21"/>
          <w:szCs w:val="21"/>
        </w:rPr>
        <w:t>） 合同条款；</w:t>
      </w:r>
    </w:p>
    <w:p w14:paraId="7935AC38">
      <w:pPr>
        <w:shd w:val="clear" w:color="auto" w:fill="FFFFFF"/>
        <w:spacing w:line="360" w:lineRule="auto"/>
        <w:ind w:firstLine="420"/>
        <w:rPr>
          <w:rFonts w:ascii="宋体" w:hAnsi="宋体" w:eastAsia="宋体" w:cs="Courier New"/>
          <w:sz w:val="21"/>
          <w:szCs w:val="21"/>
        </w:rPr>
      </w:pPr>
      <w:r>
        <w:rPr>
          <w:rFonts w:hint="eastAsia" w:ascii="宋体" w:hAnsi="宋体" w:eastAsia="宋体" w:cs="Courier New"/>
          <w:sz w:val="21"/>
          <w:szCs w:val="21"/>
        </w:rPr>
        <w:t>（</w:t>
      </w:r>
      <w:r>
        <w:rPr>
          <w:rFonts w:ascii="宋体" w:hAnsi="宋体" w:eastAsia="宋体" w:cs="Courier New"/>
          <w:sz w:val="21"/>
          <w:szCs w:val="21"/>
        </w:rPr>
        <w:t>10</w:t>
      </w:r>
      <w:r>
        <w:rPr>
          <w:rFonts w:hint="eastAsia" w:ascii="宋体" w:hAnsi="宋体" w:eastAsia="宋体" w:cs="Courier New"/>
          <w:sz w:val="21"/>
          <w:szCs w:val="21"/>
        </w:rPr>
        <w:t>）供应商认为需要提供的其他资格证明文件和商务资料。</w:t>
      </w:r>
    </w:p>
    <w:p w14:paraId="4158DDE1">
      <w:pPr>
        <w:spacing w:line="360" w:lineRule="auto"/>
        <w:ind w:firstLine="420"/>
        <w:rPr>
          <w:rFonts w:ascii="宋体" w:hAnsi="宋体" w:eastAsia="宋体"/>
          <w:bCs w:val="0"/>
          <w:sz w:val="21"/>
          <w:szCs w:val="21"/>
          <w:lang w:val="zh-CN"/>
        </w:rPr>
      </w:pPr>
      <w:r>
        <w:rPr>
          <w:rFonts w:hint="eastAsia" w:ascii="宋体" w:hAnsi="宋体" w:eastAsia="宋体"/>
          <w:bCs w:val="0"/>
          <w:sz w:val="21"/>
          <w:szCs w:val="21"/>
          <w:lang w:val="zh-CN"/>
        </w:rPr>
        <w:t>7.3 响应文件的技术部分。技术部分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w:t>
      </w:r>
      <w:r>
        <w:rPr>
          <w:rFonts w:ascii="宋体" w:hAnsi="宋体" w:eastAsia="宋体"/>
          <w:b/>
          <w:bCs w:val="0"/>
          <w:sz w:val="21"/>
          <w:szCs w:val="21"/>
          <w:lang w:val="zh-CN"/>
        </w:rPr>
        <w:t>*</w:t>
      </w:r>
      <w:r>
        <w:rPr>
          <w:rFonts w:hint="eastAsia" w:ascii="宋体" w:hAnsi="宋体" w:eastAsia="宋体"/>
          <w:bCs w:val="0"/>
          <w:sz w:val="21"/>
          <w:szCs w:val="21"/>
          <w:lang w:val="zh-CN"/>
        </w:rPr>
        <w:t>”项目不得有缺失或无效：</w:t>
      </w:r>
    </w:p>
    <w:p w14:paraId="35EC048D">
      <w:pPr>
        <w:spacing w:line="360" w:lineRule="auto"/>
        <w:ind w:firstLine="420"/>
        <w:rPr>
          <w:rFonts w:ascii="宋体" w:hAnsi="宋体" w:eastAsia="宋体"/>
          <w:bCs w:val="0"/>
          <w:sz w:val="21"/>
          <w:szCs w:val="21"/>
        </w:rPr>
      </w:pPr>
      <w:r>
        <w:rPr>
          <w:rFonts w:hint="eastAsia" w:ascii="宋体" w:hAnsi="宋体" w:eastAsia="宋体"/>
          <w:sz w:val="21"/>
          <w:szCs w:val="21"/>
        </w:rPr>
        <w:t>（1） 服务详细说明</w:t>
      </w:r>
      <w:r>
        <w:rPr>
          <w:rFonts w:hint="eastAsia" w:ascii="宋体" w:hAnsi="宋体" w:eastAsia="宋体"/>
          <w:bCs w:val="0"/>
          <w:sz w:val="21"/>
          <w:szCs w:val="21"/>
        </w:rPr>
        <w:t>；</w:t>
      </w:r>
    </w:p>
    <w:p w14:paraId="03DB7FF5">
      <w:pPr>
        <w:shd w:val="clear" w:color="auto" w:fill="FFFFFF"/>
        <w:spacing w:line="360" w:lineRule="auto"/>
        <w:ind w:firstLine="407"/>
        <w:rPr>
          <w:rFonts w:ascii="宋体" w:hAnsi="宋体" w:eastAsia="宋体" w:cs="Courier New"/>
          <w:sz w:val="21"/>
          <w:szCs w:val="21"/>
        </w:rPr>
      </w:pPr>
      <w:r>
        <w:rPr>
          <w:rFonts w:hint="eastAsia" w:ascii="宋体" w:hAnsi="宋体" w:eastAsia="宋体" w:cs="Courier New"/>
          <w:sz w:val="21"/>
          <w:szCs w:val="21"/>
        </w:rPr>
        <w:t xml:space="preserve">（2） </w:t>
      </w:r>
      <w:r>
        <w:rPr>
          <w:rFonts w:hint="eastAsia" w:ascii="宋体" w:hAnsi="宋体" w:eastAsia="宋体" w:cs="Courier New"/>
          <w:sz w:val="21"/>
          <w:szCs w:val="21"/>
          <w:lang w:val="zh-CN"/>
        </w:rPr>
        <w:t>项目集成（实施）实施；</w:t>
      </w:r>
    </w:p>
    <w:p w14:paraId="434F5009">
      <w:pPr>
        <w:spacing w:line="360" w:lineRule="auto"/>
        <w:ind w:firstLine="420"/>
        <w:rPr>
          <w:rFonts w:ascii="宋体" w:hAnsi="宋体" w:eastAsia="宋体"/>
          <w:sz w:val="21"/>
          <w:szCs w:val="21"/>
          <w:lang w:val="zh-CN"/>
        </w:rPr>
      </w:pPr>
      <w:r>
        <w:rPr>
          <w:rFonts w:hint="eastAsia" w:ascii="宋体" w:hAnsi="宋体" w:eastAsia="宋体" w:cs="Courier New"/>
          <w:sz w:val="21"/>
          <w:szCs w:val="21"/>
          <w:lang w:val="zh-CN"/>
        </w:rPr>
        <w:t>（</w:t>
      </w:r>
      <w:r>
        <w:rPr>
          <w:rFonts w:ascii="宋体" w:hAnsi="宋体" w:eastAsia="宋体" w:cs="Courier New"/>
          <w:sz w:val="21"/>
          <w:szCs w:val="21"/>
        </w:rPr>
        <w:t>3</w:t>
      </w:r>
      <w:r>
        <w:rPr>
          <w:rFonts w:hint="eastAsia" w:ascii="宋体" w:hAnsi="宋体" w:eastAsia="宋体" w:cs="Courier New"/>
          <w:sz w:val="21"/>
          <w:szCs w:val="21"/>
          <w:lang w:val="zh-CN"/>
        </w:rPr>
        <w:t>）</w:t>
      </w:r>
      <w:r>
        <w:rPr>
          <w:rFonts w:hint="eastAsia" w:ascii="宋体" w:hAnsi="宋体" w:eastAsia="宋体" w:cs="Courier New"/>
          <w:sz w:val="21"/>
          <w:szCs w:val="21"/>
        </w:rPr>
        <w:t xml:space="preserve">* </w:t>
      </w:r>
      <w:bookmarkStart w:id="11" w:name="OLE_LINK14"/>
      <w:r>
        <w:rPr>
          <w:rFonts w:hint="eastAsia" w:ascii="宋体" w:hAnsi="宋体" w:eastAsia="宋体" w:cs="Courier New"/>
          <w:sz w:val="21"/>
          <w:szCs w:val="21"/>
        </w:rPr>
        <w:t>服务方案</w:t>
      </w:r>
      <w:bookmarkEnd w:id="11"/>
      <w:r>
        <w:rPr>
          <w:rFonts w:hint="eastAsia" w:ascii="宋体" w:hAnsi="宋体" w:eastAsia="宋体"/>
          <w:sz w:val="21"/>
          <w:szCs w:val="21"/>
          <w:lang w:val="zh-CN"/>
        </w:rPr>
        <w:t>；</w:t>
      </w:r>
    </w:p>
    <w:p w14:paraId="4AE63915">
      <w:pPr>
        <w:spacing w:line="360" w:lineRule="auto"/>
        <w:ind w:firstLine="420"/>
        <w:rPr>
          <w:rFonts w:ascii="宋体" w:hAnsi="宋体" w:eastAsia="宋体"/>
          <w:sz w:val="21"/>
          <w:szCs w:val="21"/>
          <w:lang w:val="zh-CN"/>
        </w:rPr>
      </w:pPr>
      <w:r>
        <w:rPr>
          <w:rFonts w:hint="eastAsia" w:ascii="宋体" w:hAnsi="宋体" w:eastAsia="宋体" w:cs="Courier New"/>
          <w:sz w:val="21"/>
          <w:szCs w:val="21"/>
          <w:lang w:val="zh-CN"/>
        </w:rPr>
        <w:t>（4）</w:t>
      </w:r>
      <w:r>
        <w:rPr>
          <w:rFonts w:hint="eastAsia" w:ascii="宋体" w:hAnsi="宋体" w:eastAsia="宋体" w:cs="Courier New"/>
          <w:sz w:val="21"/>
          <w:szCs w:val="21"/>
        </w:rPr>
        <w:t xml:space="preserve">* </w:t>
      </w:r>
      <w:r>
        <w:rPr>
          <w:rFonts w:hint="eastAsia" w:ascii="宋体" w:hAnsi="宋体" w:eastAsia="宋体" w:cs="Courier New"/>
          <w:sz w:val="21"/>
          <w:szCs w:val="21"/>
          <w:lang w:val="zh-CN"/>
        </w:rPr>
        <w:t>服务承诺；</w:t>
      </w:r>
    </w:p>
    <w:p w14:paraId="30D14F97">
      <w:pPr>
        <w:spacing w:line="360" w:lineRule="auto"/>
        <w:ind w:firstLine="420"/>
        <w:rPr>
          <w:rFonts w:ascii="宋体" w:hAnsi="宋体" w:eastAsia="宋体"/>
          <w:sz w:val="21"/>
          <w:szCs w:val="21"/>
        </w:rPr>
      </w:pPr>
      <w:r>
        <w:rPr>
          <w:rFonts w:ascii="宋体" w:hAnsi="宋体" w:eastAsia="宋体"/>
          <w:sz w:val="21"/>
          <w:szCs w:val="21"/>
        </w:rPr>
        <w:t>（</w:t>
      </w:r>
      <w:r>
        <w:rPr>
          <w:rFonts w:hint="eastAsia" w:ascii="宋体" w:hAnsi="宋体" w:eastAsia="宋体"/>
          <w:sz w:val="21"/>
          <w:szCs w:val="21"/>
        </w:rPr>
        <w:t>5</w:t>
      </w:r>
      <w:r>
        <w:rPr>
          <w:rFonts w:ascii="宋体" w:hAnsi="宋体" w:eastAsia="宋体"/>
          <w:sz w:val="21"/>
          <w:szCs w:val="21"/>
        </w:rPr>
        <w:t>）</w:t>
      </w:r>
      <w:r>
        <w:rPr>
          <w:rFonts w:ascii="宋体" w:hAnsi="宋体" w:eastAsia="宋体"/>
          <w:bCs w:val="0"/>
          <w:sz w:val="21"/>
          <w:szCs w:val="21"/>
        </w:rPr>
        <w:t>《技术条款偏离表》</w:t>
      </w:r>
      <w:r>
        <w:rPr>
          <w:rFonts w:ascii="宋体" w:hAnsi="宋体" w:eastAsia="宋体"/>
          <w:sz w:val="21"/>
          <w:szCs w:val="21"/>
        </w:rPr>
        <w:t>；</w:t>
      </w:r>
    </w:p>
    <w:p w14:paraId="55972E17">
      <w:pPr>
        <w:spacing w:line="360" w:lineRule="auto"/>
        <w:ind w:firstLine="420"/>
        <w:rPr>
          <w:rFonts w:ascii="宋体" w:hAnsi="宋体" w:eastAsia="宋体"/>
          <w:color w:val="FF0000"/>
          <w:sz w:val="21"/>
          <w:szCs w:val="21"/>
        </w:rPr>
      </w:pPr>
      <w:r>
        <w:rPr>
          <w:rFonts w:hint="eastAsia" w:ascii="宋体" w:hAnsi="宋体" w:eastAsia="宋体"/>
          <w:sz w:val="21"/>
          <w:szCs w:val="21"/>
        </w:rPr>
        <w:t xml:space="preserve">（6） </w:t>
      </w:r>
      <w:r>
        <w:rPr>
          <w:rFonts w:ascii="宋体" w:hAnsi="宋体" w:eastAsia="宋体"/>
          <w:sz w:val="21"/>
          <w:szCs w:val="21"/>
        </w:rPr>
        <w:t>供应商认为需要提供的其他技术资料。</w:t>
      </w:r>
    </w:p>
    <w:p w14:paraId="2F76A87D">
      <w:pPr>
        <w:spacing w:line="360" w:lineRule="auto"/>
        <w:ind w:firstLine="200"/>
        <w:rPr>
          <w:rFonts w:ascii="宋体" w:hAnsi="宋体" w:eastAsia="宋体"/>
          <w:b/>
          <w:bCs w:val="0"/>
          <w:color w:val="000000"/>
          <w:sz w:val="21"/>
          <w:szCs w:val="21"/>
          <w:lang w:val="zh-CN"/>
        </w:rPr>
      </w:pPr>
      <w:r>
        <w:rPr>
          <w:rFonts w:hint="eastAsia" w:ascii="宋体" w:hAnsi="宋体" w:eastAsia="宋体"/>
          <w:bCs w:val="0"/>
          <w:color w:val="000000"/>
          <w:sz w:val="21"/>
          <w:szCs w:val="21"/>
          <w:lang w:val="zh-CN"/>
        </w:rPr>
        <w:t>7.4 响应文件的价格部分（本项目为固定单价，供应商无需报价）</w:t>
      </w:r>
    </w:p>
    <w:p w14:paraId="5ACA093D">
      <w:pPr>
        <w:numPr>
          <w:ilvl w:val="0"/>
          <w:numId w:val="2"/>
        </w:numPr>
        <w:spacing w:line="360" w:lineRule="auto"/>
        <w:ind w:firstLine="200"/>
        <w:rPr>
          <w:rFonts w:ascii="宋体" w:hAnsi="宋体" w:eastAsia="宋体"/>
          <w:bCs w:val="0"/>
          <w:color w:val="000000"/>
          <w:sz w:val="21"/>
          <w:szCs w:val="21"/>
          <w:lang w:val="zh-CN"/>
        </w:rPr>
      </w:pPr>
      <w:r>
        <w:rPr>
          <w:rFonts w:hint="eastAsia" w:ascii="宋体" w:hAnsi="宋体" w:eastAsia="宋体"/>
          <w:bCs w:val="0"/>
          <w:color w:val="000000"/>
          <w:sz w:val="21"/>
          <w:szCs w:val="21"/>
          <w:lang w:val="zh-CN"/>
        </w:rPr>
        <w:t>价格部分是对</w:t>
      </w:r>
      <w:r>
        <w:rPr>
          <w:rFonts w:hint="eastAsia" w:ascii="宋体" w:hAnsi="宋体" w:eastAsia="宋体"/>
          <w:bCs w:val="0"/>
          <w:color w:val="000000"/>
          <w:sz w:val="21"/>
          <w:szCs w:val="21"/>
        </w:rPr>
        <w:t>货物和</w:t>
      </w:r>
      <w:r>
        <w:rPr>
          <w:rFonts w:hint="eastAsia" w:ascii="宋体" w:hAnsi="宋体" w:eastAsia="宋体"/>
          <w:bCs w:val="0"/>
          <w:color w:val="000000"/>
          <w:sz w:val="21"/>
          <w:szCs w:val="21"/>
          <w:lang w:val="zh-CN"/>
        </w:rPr>
        <w:t>服务价格构成的说明，竞争性磋商文件如没有特别说明的话，对每一项</w:t>
      </w:r>
      <w:r>
        <w:rPr>
          <w:rFonts w:hint="eastAsia" w:ascii="宋体" w:hAnsi="宋体" w:eastAsia="宋体"/>
          <w:bCs w:val="0"/>
          <w:color w:val="000000"/>
          <w:sz w:val="21"/>
          <w:szCs w:val="21"/>
        </w:rPr>
        <w:t>货物和</w:t>
      </w:r>
      <w:r>
        <w:rPr>
          <w:rFonts w:hint="eastAsia" w:ascii="宋体" w:hAnsi="宋体" w:eastAsia="宋体"/>
          <w:bCs w:val="0"/>
          <w:color w:val="000000"/>
          <w:sz w:val="21"/>
          <w:szCs w:val="21"/>
          <w:lang w:val="zh-CN"/>
        </w:rPr>
        <w:t>服务仅接受一个价格。</w:t>
      </w:r>
    </w:p>
    <w:p w14:paraId="6D0B042B">
      <w:pPr>
        <w:spacing w:line="360" w:lineRule="auto"/>
        <w:ind w:firstLine="420"/>
        <w:rPr>
          <w:rFonts w:ascii="宋体" w:hAnsi="宋体" w:eastAsia="宋体"/>
          <w:bCs w:val="0"/>
          <w:color w:val="000000"/>
          <w:sz w:val="21"/>
          <w:szCs w:val="21"/>
          <w:lang w:val="zh-CN"/>
        </w:rPr>
      </w:pPr>
      <w:r>
        <w:rPr>
          <w:rFonts w:hint="eastAsia" w:ascii="宋体" w:hAnsi="宋体" w:eastAsia="宋体"/>
          <w:bCs w:val="0"/>
          <w:color w:val="000000"/>
          <w:sz w:val="21"/>
          <w:szCs w:val="21"/>
          <w:lang w:val="zh-CN"/>
        </w:rPr>
        <w:t>（2）报价应包含完成本货物和服务项目发生的所有含税费用、支付给员工的工资和国家强制缴纳的各种社会保障资金，以及供应商认为需要的其他费用等。</w:t>
      </w:r>
    </w:p>
    <w:p w14:paraId="7626C767">
      <w:pPr>
        <w:spacing w:line="360" w:lineRule="auto"/>
        <w:ind w:firstLine="420"/>
        <w:rPr>
          <w:rFonts w:ascii="宋体" w:hAnsi="宋体" w:eastAsia="宋体"/>
          <w:bCs w:val="0"/>
          <w:color w:val="000000"/>
          <w:sz w:val="21"/>
          <w:szCs w:val="21"/>
          <w:lang w:val="zh-CN"/>
        </w:rPr>
      </w:pPr>
      <w:r>
        <w:rPr>
          <w:rFonts w:hint="eastAsia" w:ascii="宋体" w:hAnsi="宋体" w:eastAsia="宋体"/>
          <w:bCs w:val="0"/>
          <w:color w:val="000000"/>
          <w:sz w:val="21"/>
          <w:szCs w:val="21"/>
          <w:lang w:val="zh-CN"/>
        </w:rPr>
        <w:t>（3）供应商应充分考虑到市场价格变动，以及项目实施过程中的不可预见因素，一旦成交，总价格不变。如果有漏项，视同让利。</w:t>
      </w:r>
    </w:p>
    <w:p w14:paraId="60551555">
      <w:pPr>
        <w:spacing w:line="360" w:lineRule="auto"/>
        <w:ind w:firstLine="420"/>
        <w:rPr>
          <w:rFonts w:ascii="宋体" w:hAnsi="宋体" w:eastAsia="宋体"/>
          <w:bCs w:val="0"/>
          <w:color w:val="000000"/>
          <w:sz w:val="21"/>
          <w:szCs w:val="21"/>
          <w:lang w:val="zh-CN"/>
        </w:rPr>
      </w:pPr>
      <w:r>
        <w:rPr>
          <w:rFonts w:hint="eastAsia" w:ascii="宋体" w:hAnsi="宋体" w:eastAsia="宋体"/>
          <w:bCs w:val="0"/>
          <w:color w:val="000000"/>
          <w:sz w:val="21"/>
          <w:szCs w:val="21"/>
          <w:lang w:val="zh-CN"/>
        </w:rPr>
        <w:t>（4）经磋商后，如果成交价高于或低于供应商在响应文件首次报价的，分项报价同比例调整。</w:t>
      </w:r>
    </w:p>
    <w:p w14:paraId="1E3079FC">
      <w:pPr>
        <w:spacing w:line="360" w:lineRule="auto"/>
        <w:ind w:firstLine="420"/>
        <w:rPr>
          <w:rFonts w:ascii="宋体" w:hAnsi="宋体" w:eastAsia="宋体"/>
          <w:bCs w:val="0"/>
          <w:color w:val="000000"/>
          <w:sz w:val="21"/>
          <w:szCs w:val="21"/>
          <w:lang w:val="zh-CN"/>
        </w:rPr>
      </w:pPr>
      <w:r>
        <w:rPr>
          <w:rFonts w:hint="eastAsia" w:ascii="宋体" w:hAnsi="宋体" w:eastAsia="宋体"/>
          <w:bCs w:val="0"/>
          <w:color w:val="000000"/>
          <w:sz w:val="21"/>
          <w:szCs w:val="21"/>
          <w:lang w:val="zh-CN"/>
        </w:rPr>
        <w:t>7.5 磋商响应文件的其他部分。其他部分由供应商根据编制磋商响应文件需要提供的其他相关文件。</w:t>
      </w:r>
    </w:p>
    <w:p w14:paraId="3173C8E6">
      <w:pPr>
        <w:spacing w:line="360" w:lineRule="auto"/>
        <w:ind w:firstLine="422"/>
        <w:rPr>
          <w:rFonts w:ascii="宋体" w:hAnsi="宋体" w:eastAsia="宋体"/>
          <w:b/>
          <w:bCs w:val="0"/>
          <w:sz w:val="21"/>
          <w:szCs w:val="21"/>
          <w:lang w:val="zh-CN"/>
        </w:rPr>
      </w:pPr>
      <w:r>
        <w:rPr>
          <w:rFonts w:hint="eastAsia" w:ascii="宋体" w:hAnsi="宋体" w:eastAsia="宋体"/>
          <w:b/>
          <w:bCs w:val="0"/>
          <w:sz w:val="21"/>
          <w:szCs w:val="21"/>
          <w:lang w:val="zh-CN"/>
        </w:rPr>
        <w:t>三、响应文件签署与提交</w:t>
      </w:r>
    </w:p>
    <w:p w14:paraId="245513F5">
      <w:pPr>
        <w:spacing w:line="360" w:lineRule="auto"/>
        <w:ind w:firstLine="420"/>
        <w:rPr>
          <w:rFonts w:ascii="宋体" w:hAnsi="宋体" w:eastAsia="宋体" w:cs="Times New Roman"/>
          <w:bCs w:val="0"/>
          <w:color w:val="000000"/>
          <w:sz w:val="21"/>
          <w:szCs w:val="21"/>
          <w:lang w:val="zh-CN"/>
        </w:rPr>
      </w:pPr>
      <w:r>
        <w:rPr>
          <w:rFonts w:ascii="宋体" w:hAnsi="宋体" w:eastAsia="宋体" w:cs="Times New Roman"/>
          <w:bCs w:val="0"/>
          <w:color w:val="000000"/>
          <w:sz w:val="21"/>
          <w:szCs w:val="21"/>
          <w:lang w:val="zh-CN"/>
        </w:rPr>
        <w:t>8</w:t>
      </w:r>
      <w:r>
        <w:rPr>
          <w:rFonts w:hint="eastAsia" w:ascii="宋体" w:hAnsi="宋体" w:eastAsia="宋体" w:cs="Times New Roman"/>
          <w:bCs w:val="0"/>
          <w:color w:val="000000"/>
          <w:sz w:val="21"/>
          <w:szCs w:val="21"/>
          <w:lang w:val="zh-CN"/>
        </w:rPr>
        <w:t>、联合体</w:t>
      </w:r>
    </w:p>
    <w:p w14:paraId="13286CC1">
      <w:pPr>
        <w:spacing w:line="360" w:lineRule="auto"/>
        <w:ind w:firstLine="420"/>
        <w:rPr>
          <w:rFonts w:ascii="宋体" w:hAnsi="宋体" w:eastAsia="宋体" w:cs="Times New Roman"/>
          <w:bCs w:val="0"/>
          <w:color w:val="000000"/>
          <w:sz w:val="21"/>
          <w:szCs w:val="21"/>
          <w:lang w:val="zh-CN"/>
        </w:rPr>
      </w:pPr>
      <w:r>
        <w:rPr>
          <w:rFonts w:ascii="宋体" w:hAnsi="宋体" w:eastAsia="宋体" w:cs="Times New Roman"/>
          <w:bCs w:val="0"/>
          <w:color w:val="000000"/>
          <w:sz w:val="21"/>
          <w:szCs w:val="21"/>
          <w:lang w:val="zh-CN"/>
        </w:rPr>
        <w:t>8</w:t>
      </w:r>
      <w:r>
        <w:rPr>
          <w:rFonts w:hint="eastAsia" w:ascii="宋体" w:hAnsi="宋体" w:eastAsia="宋体" w:cs="Times New Roman"/>
          <w:bCs w:val="0"/>
          <w:color w:val="000000"/>
          <w:sz w:val="21"/>
          <w:szCs w:val="21"/>
          <w:lang w:val="zh-CN"/>
        </w:rPr>
        <w:t>.1两个以上的自然人、法人或者其他组织可以组成一个联合体，以一个供应商的身份共同参加政府采购。</w:t>
      </w:r>
    </w:p>
    <w:p w14:paraId="6FBF5DFC">
      <w:pPr>
        <w:spacing w:line="360" w:lineRule="auto"/>
        <w:ind w:firstLine="420"/>
        <w:rPr>
          <w:rFonts w:ascii="宋体" w:hAnsi="宋体" w:eastAsia="宋体" w:cs="Times New Roman"/>
          <w:bCs w:val="0"/>
          <w:color w:val="000000"/>
          <w:sz w:val="21"/>
          <w:szCs w:val="21"/>
          <w:lang w:val="zh-CN"/>
        </w:rPr>
      </w:pPr>
      <w:r>
        <w:rPr>
          <w:rFonts w:ascii="宋体" w:hAnsi="宋体" w:eastAsia="宋体" w:cs="Times New Roman"/>
          <w:bCs w:val="0"/>
          <w:color w:val="000000"/>
          <w:sz w:val="21"/>
          <w:szCs w:val="21"/>
          <w:lang w:val="zh-CN"/>
        </w:rPr>
        <w:t>8</w:t>
      </w:r>
      <w:r>
        <w:rPr>
          <w:rFonts w:hint="eastAsia" w:ascii="宋体" w:hAnsi="宋体" w:eastAsia="宋体" w:cs="Times New Roman"/>
          <w:bCs w:val="0"/>
          <w:color w:val="000000"/>
          <w:sz w:val="21"/>
          <w:szCs w:val="21"/>
          <w:lang w:val="zh-CN"/>
        </w:rPr>
        <w:t>.2鼓励大中型企业和其他自然人、法人或者其他组织与小型、微型企业组成联合体共同参加非专门面向中小企业的政府采购活动。</w:t>
      </w:r>
    </w:p>
    <w:p w14:paraId="13EEFCF0">
      <w:pPr>
        <w:spacing w:line="360" w:lineRule="auto"/>
        <w:ind w:firstLine="420"/>
        <w:rPr>
          <w:rFonts w:ascii="宋体" w:hAnsi="宋体" w:eastAsia="宋体" w:cs="Times New Roman"/>
          <w:bCs w:val="0"/>
          <w:color w:val="000000"/>
          <w:sz w:val="21"/>
          <w:szCs w:val="21"/>
          <w:lang w:val="zh-CN"/>
        </w:rPr>
      </w:pPr>
      <w:r>
        <w:rPr>
          <w:rFonts w:ascii="宋体" w:hAnsi="宋体" w:eastAsia="宋体" w:cs="Times New Roman"/>
          <w:bCs w:val="0"/>
          <w:color w:val="000000"/>
          <w:sz w:val="21"/>
          <w:szCs w:val="21"/>
          <w:lang w:val="zh-CN"/>
        </w:rPr>
        <w:t>8</w:t>
      </w:r>
      <w:r>
        <w:rPr>
          <w:rFonts w:hint="eastAsia" w:ascii="宋体" w:hAnsi="宋体" w:eastAsia="宋体" w:cs="Times New Roman"/>
          <w:bCs w:val="0"/>
          <w:color w:val="000000"/>
          <w:sz w:val="21"/>
          <w:szCs w:val="21"/>
          <w:lang w:val="zh-CN"/>
        </w:rPr>
        <w:t>.3以联合体形式参加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2008524C">
      <w:pPr>
        <w:spacing w:line="360" w:lineRule="auto"/>
        <w:ind w:firstLine="420"/>
        <w:rPr>
          <w:rFonts w:ascii="宋体" w:hAnsi="宋体" w:eastAsia="宋体" w:cs="Times New Roman"/>
          <w:bCs w:val="0"/>
          <w:color w:val="000000"/>
          <w:sz w:val="21"/>
          <w:szCs w:val="21"/>
          <w:lang w:val="zh-CN"/>
        </w:rPr>
      </w:pPr>
      <w:r>
        <w:rPr>
          <w:rFonts w:ascii="宋体" w:hAnsi="宋体" w:eastAsia="宋体" w:cs="Times New Roman"/>
          <w:bCs w:val="0"/>
          <w:color w:val="000000"/>
          <w:sz w:val="21"/>
          <w:szCs w:val="21"/>
          <w:lang w:val="zh-CN"/>
        </w:rPr>
        <w:t>8</w:t>
      </w:r>
      <w:r>
        <w:rPr>
          <w:rFonts w:hint="eastAsia" w:ascii="宋体" w:hAnsi="宋体" w:eastAsia="宋体" w:cs="Times New Roman"/>
          <w:bCs w:val="0"/>
          <w:color w:val="000000"/>
          <w:sz w:val="21"/>
          <w:szCs w:val="21"/>
          <w:lang w:val="zh-CN"/>
        </w:rPr>
        <w:t>.4 联合体各方之间应当签订联合体协议，明确约定联合体各方承担的工作和相应的责任，并将联合体协议连同响应文件一并提交。</w:t>
      </w:r>
    </w:p>
    <w:p w14:paraId="205610C5">
      <w:pPr>
        <w:spacing w:line="360" w:lineRule="auto"/>
        <w:ind w:firstLine="420"/>
        <w:rPr>
          <w:rFonts w:ascii="宋体" w:hAnsi="宋体" w:eastAsia="宋体" w:cs="Times New Roman"/>
          <w:bCs w:val="0"/>
          <w:color w:val="000000"/>
          <w:sz w:val="21"/>
          <w:szCs w:val="21"/>
          <w:lang w:val="zh-CN"/>
        </w:rPr>
      </w:pPr>
      <w:r>
        <w:rPr>
          <w:rFonts w:ascii="宋体" w:hAnsi="宋体" w:eastAsia="宋体" w:cs="Times New Roman"/>
          <w:bCs w:val="0"/>
          <w:color w:val="000000"/>
          <w:sz w:val="21"/>
          <w:szCs w:val="21"/>
          <w:lang w:val="zh-CN"/>
        </w:rPr>
        <w:t>8</w:t>
      </w:r>
      <w:r>
        <w:rPr>
          <w:rFonts w:hint="eastAsia" w:ascii="宋体" w:hAnsi="宋体" w:eastAsia="宋体" w:cs="Times New Roman"/>
          <w:bCs w:val="0"/>
          <w:color w:val="000000"/>
          <w:sz w:val="21"/>
          <w:szCs w:val="21"/>
          <w:lang w:val="zh-CN"/>
        </w:rPr>
        <w:t>.5 以联合体形式参加政府采购活动的，联合体各方不得再单独参加或者与其他供应商另外组成联合体参加同一合同项下的政府采购活动。</w:t>
      </w:r>
    </w:p>
    <w:p w14:paraId="3DF841CD">
      <w:pPr>
        <w:spacing w:line="360" w:lineRule="auto"/>
        <w:ind w:firstLine="422"/>
        <w:rPr>
          <w:rFonts w:ascii="宋体" w:hAnsi="宋体" w:eastAsia="宋体" w:cs="Times New Roman"/>
          <w:b/>
          <w:bCs w:val="0"/>
          <w:color w:val="000000"/>
          <w:sz w:val="21"/>
          <w:szCs w:val="21"/>
          <w:lang w:val="zh-CN"/>
        </w:rPr>
      </w:pPr>
      <w:r>
        <w:rPr>
          <w:rFonts w:hint="eastAsia" w:ascii="宋体" w:hAnsi="宋体" w:eastAsia="宋体" w:cs="Times New Roman"/>
          <w:b/>
          <w:bCs w:val="0"/>
          <w:color w:val="000000"/>
          <w:sz w:val="21"/>
          <w:szCs w:val="21"/>
          <w:lang w:val="zh-CN"/>
        </w:rPr>
        <w:t>注:本项目不接收联合体参与本项目竞争性磋商。</w:t>
      </w:r>
    </w:p>
    <w:p w14:paraId="6628D594">
      <w:pPr>
        <w:tabs>
          <w:tab w:val="left" w:pos="0"/>
          <w:tab w:val="left" w:pos="360"/>
          <w:tab w:val="left" w:pos="540"/>
        </w:tabs>
        <w:spacing w:line="360" w:lineRule="auto"/>
        <w:ind w:firstLine="527"/>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9、响应文件签署与递交</w:t>
      </w:r>
    </w:p>
    <w:p w14:paraId="4B6C3350">
      <w:pPr>
        <w:tabs>
          <w:tab w:val="left" w:pos="0"/>
          <w:tab w:val="left" w:pos="360"/>
          <w:tab w:val="left" w:pos="540"/>
        </w:tabs>
        <w:spacing w:line="360" w:lineRule="auto"/>
        <w:ind w:firstLine="527"/>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9.1 响应文件格式应由供应商法定代表人或授权代表签字并加盖电子电子公章的，请供应商法定代表人或授权代表签字并加盖电子公章并扫描上传至投标系统。供应商应对要求提供的资格证明文件（如资质证书、资格证书）、技术资料（如白皮书、彩页、手册、检测报告等）原件扫描上传至投标系统。</w:t>
      </w:r>
    </w:p>
    <w:p w14:paraId="209414DE">
      <w:pPr>
        <w:tabs>
          <w:tab w:val="left" w:pos="0"/>
          <w:tab w:val="left" w:pos="360"/>
          <w:tab w:val="left" w:pos="540"/>
        </w:tabs>
        <w:spacing w:line="360" w:lineRule="auto"/>
        <w:ind w:firstLine="525"/>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9.2 供应商应当按照《操作手册》规定，按照磋商公告规定，在提交响应文件截止时间前制作并上传电子响应文件。</w:t>
      </w:r>
    </w:p>
    <w:p w14:paraId="65CC1CA8">
      <w:pPr>
        <w:tabs>
          <w:tab w:val="left" w:pos="0"/>
          <w:tab w:val="left" w:pos="360"/>
          <w:tab w:val="left" w:pos="540"/>
        </w:tabs>
        <w:spacing w:line="360" w:lineRule="auto"/>
        <w:ind w:firstLine="525"/>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9.3供应商应充分考虑网络环境、网络带宽等因素可能对磋商产生的影响，如因供应商自身原因造成的电子响应文件上传不成功的，做无效响应处理。供应商应对 CA 证书妥善保管，如被他人盗用投标，因此带来的结果均由供应商自行承担。</w:t>
      </w:r>
    </w:p>
    <w:p w14:paraId="1E4E2927">
      <w:pPr>
        <w:tabs>
          <w:tab w:val="left" w:pos="0"/>
          <w:tab w:val="left" w:pos="360"/>
          <w:tab w:val="left" w:pos="540"/>
        </w:tabs>
        <w:spacing w:line="360" w:lineRule="auto"/>
        <w:ind w:firstLine="525"/>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9.4代理机构可以按照规定，通过修改磋商文件酌情延长提交响应文件截止日期，在此情况下，供应商的所有权利和义务均以延长后新的截止日期为准.</w:t>
      </w:r>
    </w:p>
    <w:p w14:paraId="3787AEB3">
      <w:pPr>
        <w:tabs>
          <w:tab w:val="left" w:pos="0"/>
          <w:tab w:val="left" w:pos="360"/>
          <w:tab w:val="left" w:pos="540"/>
        </w:tabs>
        <w:spacing w:line="360" w:lineRule="auto"/>
        <w:ind w:firstLine="525"/>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9.</w:t>
      </w:r>
      <w:r>
        <w:rPr>
          <w:rFonts w:hint="eastAsia" w:ascii="宋体" w:hAnsi="宋体" w:eastAsia="宋体" w:cs="Times New Roman"/>
          <w:bCs w:val="0"/>
          <w:color w:val="000000"/>
          <w:sz w:val="21"/>
          <w:szCs w:val="21"/>
          <w:lang w:val="en-US" w:eastAsia="zh-CN"/>
        </w:rPr>
        <w:t>5</w:t>
      </w:r>
      <w:r>
        <w:rPr>
          <w:rFonts w:hint="eastAsia" w:ascii="宋体" w:hAnsi="宋体" w:eastAsia="宋体" w:cs="Times New Roman"/>
          <w:bCs w:val="0"/>
          <w:color w:val="000000"/>
          <w:sz w:val="21"/>
          <w:szCs w:val="21"/>
          <w:lang w:val="zh-CN"/>
        </w:rPr>
        <w:t xml:space="preserve"> 有下列情形之一的响应文件将拒收：</w:t>
      </w:r>
    </w:p>
    <w:p w14:paraId="04908236">
      <w:pPr>
        <w:tabs>
          <w:tab w:val="left" w:pos="0"/>
          <w:tab w:val="left" w:pos="360"/>
          <w:tab w:val="left" w:pos="540"/>
        </w:tabs>
        <w:spacing w:line="360" w:lineRule="auto"/>
        <w:ind w:firstLine="525"/>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代理机构拒绝接收提交响应文件截止时间后上传的任何电子响应文件。</w:t>
      </w:r>
    </w:p>
    <w:p w14:paraId="7F01FC6E">
      <w:pPr>
        <w:tabs>
          <w:tab w:val="left" w:pos="0"/>
          <w:tab w:val="left" w:pos="360"/>
          <w:tab w:val="left" w:pos="540"/>
        </w:tabs>
        <w:spacing w:line="360" w:lineRule="auto"/>
        <w:ind w:firstLine="527"/>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10、响应文件的撤回和修改</w:t>
      </w:r>
    </w:p>
    <w:p w14:paraId="66E65746">
      <w:pPr>
        <w:tabs>
          <w:tab w:val="left" w:pos="0"/>
          <w:tab w:val="left" w:pos="360"/>
          <w:tab w:val="left" w:pos="540"/>
        </w:tabs>
        <w:spacing w:line="360" w:lineRule="auto"/>
        <w:ind w:firstLine="525"/>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10.1 响应文件的撤回</w:t>
      </w:r>
    </w:p>
    <w:p w14:paraId="68C95675">
      <w:pPr>
        <w:tabs>
          <w:tab w:val="left" w:pos="0"/>
          <w:tab w:val="left" w:pos="360"/>
          <w:tab w:val="left" w:pos="540"/>
        </w:tabs>
        <w:spacing w:line="360" w:lineRule="auto"/>
        <w:ind w:firstLine="525"/>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10.1.1 供应商可在提交响应文件截止时间前撤回其电子响应文件，具体操作方法见《操作手册》。</w:t>
      </w:r>
    </w:p>
    <w:p w14:paraId="6A8983D0">
      <w:pPr>
        <w:tabs>
          <w:tab w:val="left" w:pos="0"/>
          <w:tab w:val="left" w:pos="360"/>
          <w:tab w:val="left" w:pos="540"/>
        </w:tabs>
        <w:spacing w:line="360" w:lineRule="auto"/>
        <w:ind w:firstLine="525"/>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10.1.2 供应商撤回电子响应文件，则认为其不再参与本项目磋商活动。</w:t>
      </w:r>
    </w:p>
    <w:p w14:paraId="55A711EE">
      <w:pPr>
        <w:tabs>
          <w:tab w:val="left" w:pos="0"/>
          <w:tab w:val="left" w:pos="360"/>
          <w:tab w:val="left" w:pos="540"/>
        </w:tabs>
        <w:spacing w:line="360" w:lineRule="auto"/>
        <w:ind w:firstLine="525"/>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10.2 响应文件的修改</w:t>
      </w:r>
    </w:p>
    <w:p w14:paraId="2A6A1B02">
      <w:pPr>
        <w:tabs>
          <w:tab w:val="left" w:pos="0"/>
          <w:tab w:val="left" w:pos="360"/>
          <w:tab w:val="left" w:pos="540"/>
        </w:tabs>
        <w:spacing w:line="360" w:lineRule="auto"/>
        <w:ind w:firstLine="525"/>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10.2.1 供应商可在提交响应文件截止时间前对其电子响应文件进行修改，具体操作方法见《操作手册》。</w:t>
      </w:r>
    </w:p>
    <w:p w14:paraId="19F8E1AA">
      <w:pPr>
        <w:tabs>
          <w:tab w:val="left" w:pos="0"/>
          <w:tab w:val="left" w:pos="360"/>
          <w:tab w:val="left" w:pos="540"/>
        </w:tabs>
        <w:spacing w:line="360" w:lineRule="auto"/>
        <w:ind w:firstLine="525"/>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10.2.2 提交响应文件截止时间之后，供应商不得对其电子响应文件作任何修改。</w:t>
      </w:r>
    </w:p>
    <w:p w14:paraId="0A76239E">
      <w:pPr>
        <w:tabs>
          <w:tab w:val="left" w:pos="0"/>
          <w:tab w:val="left" w:pos="360"/>
          <w:tab w:val="left" w:pos="540"/>
        </w:tabs>
        <w:spacing w:line="360" w:lineRule="auto"/>
        <w:ind w:firstLine="525"/>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10.3 在提交响应文件截止时间至磋商文件中规定的磋商有效期满之间的这段时间内，供应商不得撤回其响应文件。</w:t>
      </w:r>
    </w:p>
    <w:p w14:paraId="1C2EE9AC">
      <w:pPr>
        <w:spacing w:line="360" w:lineRule="auto"/>
        <w:ind w:firstLine="422"/>
        <w:rPr>
          <w:rFonts w:ascii="宋体" w:hAnsi="宋体" w:eastAsia="宋体" w:cs="Times New Roman"/>
          <w:b/>
          <w:bCs w:val="0"/>
          <w:sz w:val="21"/>
          <w:szCs w:val="21"/>
          <w:lang w:val="zh-CN"/>
        </w:rPr>
      </w:pPr>
      <w:r>
        <w:rPr>
          <w:rFonts w:hint="eastAsia" w:ascii="宋体" w:hAnsi="宋体" w:eastAsia="宋体" w:cs="Times New Roman"/>
          <w:b/>
          <w:bCs w:val="0"/>
          <w:sz w:val="21"/>
          <w:szCs w:val="21"/>
          <w:lang w:val="zh-CN"/>
        </w:rPr>
        <w:t>1</w:t>
      </w:r>
      <w:r>
        <w:rPr>
          <w:rFonts w:ascii="宋体" w:hAnsi="宋体" w:eastAsia="宋体" w:cs="Times New Roman"/>
          <w:b/>
          <w:bCs w:val="0"/>
          <w:sz w:val="21"/>
          <w:szCs w:val="21"/>
          <w:lang w:val="zh-CN"/>
        </w:rPr>
        <w:t>1</w:t>
      </w:r>
      <w:r>
        <w:rPr>
          <w:rFonts w:hint="eastAsia" w:ascii="宋体" w:hAnsi="宋体" w:eastAsia="宋体" w:cs="Times New Roman"/>
          <w:b/>
          <w:bCs w:val="0"/>
          <w:sz w:val="21"/>
          <w:szCs w:val="21"/>
          <w:lang w:val="zh-CN"/>
        </w:rPr>
        <w:t>、磋商组织</w:t>
      </w:r>
    </w:p>
    <w:p w14:paraId="7470B65A">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w:t>
      </w:r>
      <w:r>
        <w:rPr>
          <w:rFonts w:ascii="宋体" w:hAnsi="宋体" w:eastAsia="宋体" w:cs="Times New Roman"/>
          <w:bCs w:val="0"/>
          <w:sz w:val="21"/>
          <w:szCs w:val="21"/>
          <w:lang w:val="zh-CN"/>
        </w:rPr>
        <w:t>1</w:t>
      </w:r>
      <w:r>
        <w:rPr>
          <w:rFonts w:hint="eastAsia" w:ascii="宋体" w:hAnsi="宋体" w:eastAsia="宋体" w:cs="Times New Roman"/>
          <w:bCs w:val="0"/>
          <w:sz w:val="21"/>
          <w:szCs w:val="21"/>
          <w:lang w:val="zh-CN"/>
        </w:rPr>
        <w:t>.1 在提交响应文件时间截止后，代理单位在规定的时间和地点组织磋商小组分别与供应商进行磋商。</w:t>
      </w:r>
    </w:p>
    <w:p w14:paraId="59838F01">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w:t>
      </w:r>
      <w:r>
        <w:rPr>
          <w:rFonts w:ascii="宋体" w:hAnsi="宋体" w:eastAsia="宋体" w:cs="Times New Roman"/>
          <w:bCs w:val="0"/>
          <w:sz w:val="21"/>
          <w:szCs w:val="21"/>
          <w:lang w:val="zh-CN"/>
        </w:rPr>
        <w:t>1</w:t>
      </w:r>
      <w:r>
        <w:rPr>
          <w:rFonts w:hint="eastAsia" w:ascii="宋体" w:hAnsi="宋体" w:eastAsia="宋体" w:cs="Times New Roman"/>
          <w:bCs w:val="0"/>
          <w:sz w:val="21"/>
          <w:szCs w:val="21"/>
          <w:lang w:val="zh-CN"/>
        </w:rPr>
        <w:t>.2 磋商工作由代理单位负责组织，具体磋商事务由依法组建的磋商小组负责。</w:t>
      </w:r>
    </w:p>
    <w:p w14:paraId="0B2A05A4">
      <w:pPr>
        <w:spacing w:line="348" w:lineRule="auto"/>
        <w:ind w:firstLine="422"/>
        <w:rPr>
          <w:rFonts w:ascii="宋体" w:hAnsi="宋体" w:eastAsia="宋体" w:cs="Times New Roman"/>
          <w:b/>
          <w:bCs w:val="0"/>
          <w:sz w:val="21"/>
          <w:szCs w:val="21"/>
          <w:lang w:val="zh-CN"/>
        </w:rPr>
      </w:pPr>
      <w:r>
        <w:rPr>
          <w:rFonts w:hint="eastAsia" w:ascii="宋体" w:hAnsi="宋体" w:eastAsia="宋体" w:cs="Times New Roman"/>
          <w:b/>
          <w:bCs w:val="0"/>
          <w:sz w:val="21"/>
          <w:szCs w:val="21"/>
          <w:lang w:val="zh-CN"/>
        </w:rPr>
        <w:t>12、开标</w:t>
      </w:r>
    </w:p>
    <w:p w14:paraId="1A889FB5">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12.1 代理公司在招标公告中规定的时间和地点组织公开开标。投标人按照《操作手册》规定参加开标活动，并在苏采云系统规定的时间内对投标文件进行解密。苏采云系统公布各投标人名称和投标价格。</w:t>
      </w:r>
    </w:p>
    <w:p w14:paraId="78C78B43">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12.2 投标人在开标过程中涉及到的投标文件解密、开标结果确认等工作，应按照《操作手册》规定执行。</w:t>
      </w:r>
    </w:p>
    <w:p w14:paraId="659FCBA1">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12.3 投标人如果对开标过程和开标结果有疑义，应当根据《操作手册》规定提出，苏采云系统中《开标记录表》公布后5分钟内未提出的，视同认可开标结果。</w:t>
      </w:r>
    </w:p>
    <w:p w14:paraId="3627459A">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13、磋商</w:t>
      </w:r>
    </w:p>
    <w:p w14:paraId="7DBB6F5F">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13.1 代理机构将组织磋商小组对响应文件进行评审。</w:t>
      </w:r>
    </w:p>
    <w:p w14:paraId="16A598FC">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13.2 磋商小组由采购人代表和有关技术、经济等方面的专家组成，且人员构成符合政府采购有关规定。</w:t>
      </w:r>
    </w:p>
    <w:p w14:paraId="54A9D308">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13.3 磋商小组独立工作，负责评审所有响应文件并推荐成交候选人，或根据采购人授权直接确定成交供应商。</w:t>
      </w:r>
    </w:p>
    <w:p w14:paraId="67A342C3">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14、评审过程的保密与公正</w:t>
      </w:r>
    </w:p>
    <w:p w14:paraId="092BDAE7">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14.1 磋商小组、采购人和代理机构工作人员、相关监督人员等与评审工作有关的人员，对评审情况以及在评审过程中获悉的国家秘密、商业秘密负有保密责任。</w:t>
      </w:r>
    </w:p>
    <w:p w14:paraId="4295219C">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14.2 供应商不得以任何方式影响磋商评审，否则其响应文件将被作为无效响应文件。</w:t>
      </w:r>
    </w:p>
    <w:p w14:paraId="018771D2">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14.3 代理机构和磋商小组不向未成交的供应商解释未成交原因，也不公布评审过程中的相关细节。</w:t>
      </w:r>
    </w:p>
    <w:p w14:paraId="45900BEE">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15、评审过程中的澄清</w:t>
      </w:r>
    </w:p>
    <w:p w14:paraId="33532A4B">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15.1 项目评审期间，磋商小组有权要求供应商对响应文件中含义不明确、同类问题表述不一致或者有明显文字和计算错误的内容等作出必要的澄清、说明或者补正。</w:t>
      </w:r>
    </w:p>
    <w:p w14:paraId="5C5BC0BE">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供应商的澄清、说明或者补正不得超出响应文件的范围或者改变响应文件的实质性内容。</w:t>
      </w:r>
    </w:p>
    <w:p w14:paraId="3EA5F0AA">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磋商小组并非对每个供应商都作澄清要求。</w:t>
      </w:r>
    </w:p>
    <w:p w14:paraId="018DF1E7">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15.2 需要供应商进行澄清、说明和补正的，磋商小组将通过苏采云系统向供应商发出《澄清要求函》，接到《澄清要求函》的供应商应当按照要求在苏采云系统中提交《澄清要求函》并加盖电子电子公章。澄清、说明和补正的内容作为响应文件的补充部分，具体操作方式见《操作手册》。</w:t>
      </w:r>
    </w:p>
    <w:p w14:paraId="26348B09">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15.3 接到磋商小组澄清、说明和补正要求的供应商如未按规定做出澄清、说明和补正，其风险由供应商自行承担。</w:t>
      </w:r>
    </w:p>
    <w:p w14:paraId="6C774EF5">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16、响应文件的审查</w:t>
      </w:r>
    </w:p>
    <w:p w14:paraId="15D2BF65">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16.1 响应文件审查分为资格审查和符合性审查。</w:t>
      </w:r>
    </w:p>
    <w:p w14:paraId="5A77CCA8">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16.1.1 资格审查。依据法律法规和磋商文件的规定，磋商小组对响应文件中的资格证明文件进行审查，以确定供应商是否具备参加磋商的资格。</w:t>
      </w:r>
    </w:p>
    <w:p w14:paraId="092C45E4">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磋商小组进行资格审查时，将在“信用中国”网站（www.creditchina.gov.cn）查询供应商的信用记录，以确定供应商是否具备磋商资格,查询结果留存并归档。</w:t>
      </w:r>
    </w:p>
    <w:p w14:paraId="1B00589B">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接受联合体的项目，联合体成员存在不良信用记录的，视同联合体存在不良信用记录。</w:t>
      </w:r>
    </w:p>
    <w:p w14:paraId="7DE85981">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16.1.2 符合性审查。依据磋商文件的规定，由磋商小组从有效性、完整性和对磋商文件的响应程度等方面对响应文件进行审查，以确定是否对磋商文件的实质性要求作出响应。</w:t>
      </w:r>
    </w:p>
    <w:p w14:paraId="69DCC198">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16.1.3 未通过资格审查或符合性审查的供应商，磋商小组将通过苏采云系统告知具体原因，评审结束后将不再接受有关询问。</w:t>
      </w:r>
    </w:p>
    <w:p w14:paraId="203AEBB2">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16.2 在详细评审之前，磋商小组将首先审查每份响应文件是否实质性响应了磋商文件的要求。实质性响应的响应文件应该是与磋商文件要求的条款、条件和规格相符，没有重大偏离或保留的文件。</w:t>
      </w:r>
    </w:p>
    <w:p w14:paraId="7530EDA4">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p>
    <w:p w14:paraId="5686021F">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16.3 未实质性响应磋商文件的情形</w:t>
      </w:r>
    </w:p>
    <w:p w14:paraId="5ECA69F4">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16.3.1 供应商在苏采云系统规定的时间内未成功解密电子响应文件。</w:t>
      </w:r>
    </w:p>
    <w:p w14:paraId="5810A6F7">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16.3.2 供应商未按照磋商文件要求上传电子响应文件。</w:t>
      </w:r>
    </w:p>
    <w:p w14:paraId="3AF0E67C">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16.3.3 同一供应商提交两个（含两个）以上不同的响应文件或者最后报价。</w:t>
      </w:r>
    </w:p>
    <w:p w14:paraId="3646E77A">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16.3.4 供应商不具备磋商文件中规定资格要求（包括未提供《南京市政府采购供应商信用记录表暨信用承诺书》）。</w:t>
      </w:r>
    </w:p>
    <w:p w14:paraId="1A2AB175">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16.3.5 供应商的最后报价超过了采购预算或最高限价。</w:t>
      </w:r>
    </w:p>
    <w:p w14:paraId="12C48483">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16.3.6 不符合磋商文件中规定的实质性要求和条件（本磋商文件中斜体且有下划线部分或者打“★”内容，为实质性要求和条件，且包括改变清单设备配置、清单子目数量、单位及清单报价漏项、缺失等）。</w:t>
      </w:r>
    </w:p>
    <w:p w14:paraId="38A8CAEF">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16.3.7 供应商被“信用中国”网站（www.creditchina.gov.cn）、“中国政府采购网”(www.ccgp.gov.cn)列入失信被执行人、 重大税收违法案件当事人名单、政府采购严重违法失信行为记录名单。或查询“信用中国”网站后发现供应商存在其他不符合《中华人民共和国政府采购法》第二十二条规定条件的信用记录。</w:t>
      </w:r>
    </w:p>
    <w:p w14:paraId="555A924F">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16.3.8 响应文件含有采购人不能接受的附加条件。</w:t>
      </w:r>
    </w:p>
    <w:p w14:paraId="6D7D5779">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16.3.9 磋商小组认为供应商的报价明显低于其他通过符合性审查供应商的报价，  有可能影响服务质量或者不能诚信履约的，将通过苏采云系统要求其在合理的时间内提供说明，必要时提交相关证明材料。供应商不能证明其报价合理性的，磋商小组应当将其作为无效响应处理。</w:t>
      </w:r>
    </w:p>
    <w:p w14:paraId="1B2AEAFF">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16.3.10报价低于完成本项目发生的所有含税费用、支付给员工的工资（不得低于供应商所在地最低工资标准）和国家强制缴纳的各种社会保障资金、公积金，以及供应商认为需要的其他费用等。</w:t>
      </w:r>
    </w:p>
    <w:p w14:paraId="13A0E596">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16.3.11采购产品被财政部、国家发改委、生态环境部等列入“节能产品品目清单”强制采购范围，而供应商提供的产品不在强制采购范围内。</w:t>
      </w:r>
    </w:p>
    <w:p w14:paraId="0E74D171">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16.3.12 响应文件未按照磋商文件要求加盖电子电子公章。</w:t>
      </w:r>
    </w:p>
    <w:p w14:paraId="64AC1432">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16.3.13 法律法规及本磋商文件规定的其他无效响应的情形。</w:t>
      </w:r>
    </w:p>
    <w:p w14:paraId="757A7DC7">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16.4 未实质性响应磋商文件的响应文件按无效响应处理。</w:t>
      </w:r>
    </w:p>
    <w:p w14:paraId="562E4803">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16.5 如果响应文件实质上没有响应磋商文件的要求，磋商小组将予以拒绝，供应商不得通过修改或撤销不合要求的偏离或保留而使其成为实质性响应的文件。</w:t>
      </w:r>
    </w:p>
    <w:p w14:paraId="71A8380D">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16.6 供应商在项目评审全过程中应保持通讯畅通，及时登录苏采云系统查阅、答复相关信息，并安排专人与交易中心及磋商小组联系。</w:t>
      </w:r>
    </w:p>
    <w:p w14:paraId="5860F262">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17、磋商程序及评审方法和评审标准</w:t>
      </w:r>
    </w:p>
    <w:p w14:paraId="05F426B6">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17.1 磋商程序</w:t>
      </w:r>
    </w:p>
    <w:p w14:paraId="78EA10EB">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17.1.1 磋商小组将与通过资格审查和符合性审查的供应商分别进行磋商。磋商小组通过苏采云系统向供应商发出《磋商函》，供应商应当按照要求在苏采云系统提交《磋商响应函》并加盖电子电子公章。</w:t>
      </w:r>
    </w:p>
    <w:p w14:paraId="6A5181A8">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电子公章。</w:t>
      </w:r>
    </w:p>
    <w:p w14:paraId="2CAE30ED">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17.1.2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电子公章。提交最后报价的供应商不得少于3家，最后报价是供应商响应文件的有效组成部分。</w:t>
      </w:r>
    </w:p>
    <w:p w14:paraId="6F4E1150">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2182ED63">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65EF74D4">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p>
    <w:p w14:paraId="44CEF6F4">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17.1.3 供应商未在磋商小组规定的时间内在苏采云系统中提交最后报价的视为放弃磋商，其响应文件按无效响应处理，最后报价格式表须加盖电子电子公章,否则视为未提交最后报价。已提交响应文件的供应商，在提交最后报价之前，可以根据磋商情况退出磋商，并在苏采云系统中提交加盖电子电子公章的《退出磋商函》。</w:t>
      </w:r>
    </w:p>
    <w:p w14:paraId="6EFE60A2">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17.2 评审方法和评审标准</w:t>
      </w:r>
    </w:p>
    <w:p w14:paraId="79796247">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17.2.1 评审方法。经磋商确定最终采购需求和提交最后报价的供应商后，由磋商小组采用综合评分法对提交最后报价的供应商的响应文件和最后报价进行综合评分。</w:t>
      </w:r>
    </w:p>
    <w:p w14:paraId="7B00300D">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本磋商文件所述综合评分法，是指对满足磋商文件全部实质性要求的响应文件按评审因素的量化指标评审总分对供应商进行排序的评审方法。评审时，磋商小组成员独立对每份有效响应的文件进行评分。</w:t>
      </w:r>
    </w:p>
    <w:p w14:paraId="31910A8E">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17.2.2 评审标准</w:t>
      </w:r>
    </w:p>
    <w:p w14:paraId="45D27BF3">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17.2.2 1采用综合评分法。即在最大限度地满足竞争性磋商文件实质性要求前提下，按照磋商文件中规定的各项因素进行综合评审后，以评审总得分最高的供应商作为成交候选供应商或者成交供应商的评审方法。</w:t>
      </w:r>
    </w:p>
    <w:p w14:paraId="24B8E001">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17.2.2.2见本磋商文件第三章。</w:t>
      </w:r>
    </w:p>
    <w:p w14:paraId="4D1DDFF6">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17.3出现下列情形之一的，磋商终止：</w:t>
      </w:r>
    </w:p>
    <w:p w14:paraId="6A0EE268">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（1）因情况变化，不再符合规定的竞争性磋商采购方式适用情形的；</w:t>
      </w:r>
    </w:p>
    <w:p w14:paraId="0B8BBA63">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（2）所有供应商的响应文件被磋商小组认定为无效的；</w:t>
      </w:r>
    </w:p>
    <w:p w14:paraId="74120838">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（3）在苏采云系统规定时间内成功解密电子响应文件的供应商不足3家；</w:t>
      </w:r>
    </w:p>
    <w:p w14:paraId="1C784F43">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（4）出现影响采购公正的违法、违规行为的；</w:t>
      </w:r>
    </w:p>
    <w:p w14:paraId="00B8A40B">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（5）所有供应商的最终报价超过</w:t>
      </w:r>
      <w:r>
        <w:rPr>
          <w:rFonts w:hint="eastAsia" w:ascii="宋体" w:hAnsi="宋体" w:eastAsia="宋体" w:cs="Times New Roman"/>
          <w:bCs w:val="0"/>
          <w:sz w:val="21"/>
          <w:szCs w:val="21"/>
          <w:lang w:val="en-US" w:eastAsia="zh-CN"/>
        </w:rPr>
        <w:t>最高限价</w:t>
      </w:r>
      <w:r>
        <w:rPr>
          <w:rFonts w:hint="eastAsia" w:ascii="宋体" w:hAnsi="宋体" w:eastAsia="宋体" w:cs="Times New Roman"/>
          <w:bCs w:val="0"/>
          <w:sz w:val="21"/>
          <w:szCs w:val="21"/>
          <w:lang w:val="zh-CN"/>
        </w:rPr>
        <w:t>的；</w:t>
      </w:r>
      <w:bookmarkStart w:id="14" w:name="_GoBack"/>
      <w:bookmarkEnd w:id="14"/>
    </w:p>
    <w:p w14:paraId="1860D6C8">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（6）因重大变故，采购任务取消的；</w:t>
      </w:r>
    </w:p>
    <w:p w14:paraId="13BCCD56">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（7）采购人需求发生重大变化暂时不能确定或供应商提供的服务不能满足需求等。</w:t>
      </w:r>
    </w:p>
    <w:p w14:paraId="0EB18171">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五、成交</w:t>
      </w:r>
    </w:p>
    <w:p w14:paraId="418FBAFC">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18、确定成交供应商</w:t>
      </w:r>
    </w:p>
    <w:p w14:paraId="4ECE5F99">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18.1 成交候选供应商的确定原则和数量见磋商文件第三章。</w:t>
      </w:r>
    </w:p>
    <w:p w14:paraId="6150A278">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18.2 按以下第（1）种方式确定成交供应商</w:t>
      </w:r>
    </w:p>
    <w:p w14:paraId="6C93D3AF">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（1）磋商小组直接确定排名第一的成交候选供应商为成交供应商；</w:t>
      </w:r>
    </w:p>
    <w:p w14:paraId="467DF101">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（2）采购人在磋商小组推荐的成交候选供应商中按顺序确定成交供应商。</w:t>
      </w:r>
    </w:p>
    <w:p w14:paraId="2E2433D8">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按第二种方式确定成交供应商的，代理机构自评审结束之日起两个工作日内将评审报告送交采购人，采购人自收到评审报告之日起五个工作日内，在评审报告推荐的成交候选供应商中按顺序确定成交供应商。</w:t>
      </w:r>
    </w:p>
    <w:p w14:paraId="4B575293">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18.3 代理机构将在“南京市公共采购信息网”“江苏政府采购网”发布成交结果公告，公告期限为1个工作日。</w:t>
      </w:r>
    </w:p>
    <w:p w14:paraId="65FF825F">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18.4 若有充分证据证明成交供应商有下列情况之一的，一经查实将被取消成交资格：</w:t>
      </w:r>
    </w:p>
    <w:p w14:paraId="38B296CB">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18.4.1 提供虚假材料谋取成交。</w:t>
      </w:r>
    </w:p>
    <w:p w14:paraId="622EB9D8">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18.4.2 与评审专家、采购人、其他供应商或者代理机构工作人员恶意串通。</w:t>
      </w:r>
    </w:p>
    <w:p w14:paraId="5D6E8C10">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18.4.3 向评审专家、采购人或代理机构工作人员行贿或者提供其他不正当利益。</w:t>
      </w:r>
    </w:p>
    <w:p w14:paraId="6372AF0B">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18.4.4 不满足本磋商文件规定的实质性要求，但在评审过程中未被磋商小组发现。</w:t>
      </w:r>
    </w:p>
    <w:p w14:paraId="65DBE44F">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18.4.5 成交后无正当理由拒不与采购人签订政府采购合同或者未按照磋商文件确定的事项签订政府采购合同。</w:t>
      </w:r>
    </w:p>
    <w:p w14:paraId="07FAF367">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18.4.6 将合同标的转包。</w:t>
      </w:r>
    </w:p>
    <w:p w14:paraId="4281EB95">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19、成交通知书</w:t>
      </w:r>
    </w:p>
    <w:p w14:paraId="40E38D42">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19.1 成交结果确定后，代理机构将向成交供应商发出《成交通知书》。成交供应商可在成交结果公告届满之日起三十日内，登录苏采云系统下载。    </w:t>
      </w:r>
    </w:p>
    <w:p w14:paraId="02F42D44">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因系统存储空间有限，成交结果公告届满之日起三十日后，苏采云系统不再保证提供下载《成交通知书》服务,因未及时下载而造成的不利后果由成交供应商自行承担。</w:t>
      </w:r>
    </w:p>
    <w:p w14:paraId="00686F1B">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19.2 《成交通知书》将是合同的一个组成部分，对采购人和成交供应商均具有法律效力。《成交通知书》发出后，采购人改变成交结果的，或者成交供应商放弃成交项目的，应当依法承担法律责任。</w:t>
      </w:r>
    </w:p>
    <w:p w14:paraId="3B2CCBCB">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六、授予合同</w:t>
      </w:r>
    </w:p>
    <w:p w14:paraId="72AF662A">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20、签订合同</w:t>
      </w:r>
    </w:p>
    <w:p w14:paraId="6037DB9A">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20.1成交供应商应当自成交通知书发出之日起8日内交纳履约保证金，15日内签订合同，与采购人签订政府采购合同，所签订的合同不得对磋商文件和响应文件作实质性修改。（如在规定的时间内未交纳履约保证金或未签订的，按照放弃中标处理，采购人有权按照规定另行选取中标供应商）</w:t>
      </w:r>
    </w:p>
    <w:p w14:paraId="035E82A7">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20.2采购人不得向成交供应商提出任何不合理的要求作为签订合同的条件，不得与成交供应商私下订立背离合同实质性内容的协议。</w:t>
      </w:r>
    </w:p>
    <w:p w14:paraId="7E090715">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20.3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p>
    <w:p w14:paraId="724AFE34">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20.4中标或者成交供应商拒绝与采购人签订合同的，采购人可以按照评审报告推荐的中标或者成交候选人名单排序，确定下一候选人为中标或者成交供应商，也可以重新开展政府采购活动。</w:t>
      </w:r>
    </w:p>
    <w:p w14:paraId="62698AA9">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20.5政府采购合同履行中，采购人需追加与合同标的相同的服务的，在不改变合同其他条款的前提下，可以与供应商协商签订补充合同，但所有补充合同的采购金额不得超过原合同采购金额的百分之十。</w:t>
      </w:r>
    </w:p>
    <w:p w14:paraId="417AEA40">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七、询问、质疑、投诉和诚实信用</w:t>
      </w:r>
    </w:p>
    <w:p w14:paraId="6ACE0D3E">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21、询问</w:t>
      </w:r>
    </w:p>
    <w:p w14:paraId="38CD770A">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21.1供应商对采购活动事项有疑问的，可以向采购代理提出询问，采购代理将在两个工作日内作出答复，但答复的内容不涉及商业秘密。</w:t>
      </w:r>
    </w:p>
    <w:p w14:paraId="414A33E0">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22、质疑</w:t>
      </w:r>
    </w:p>
    <w:p w14:paraId="1D9535BF">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22.1供应商认为采购文件、采购过程和成交结果使自己的合法权益受到损害的，可以在知道或者应当知道其权益受到损害之日起七个工作日内，将质疑文件原件送达采购代理机构。供应商必须在法定质疑期内一次性提出针对同一采购程序环节的质疑，对质疑事项补充证据材料不属于提出新的质疑。</w:t>
      </w:r>
    </w:p>
    <w:p w14:paraId="481D0945">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22.2质疑文件应包括以下主要内容，并按照“谁主张、谁举证”的原则，附上相关证明材料。否则，采购代理不予受理：</w:t>
      </w:r>
    </w:p>
    <w:p w14:paraId="59AE0D43">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（1）质疑项目名称、项目编号、包号、采购公告发布时间、磋商时间；</w:t>
      </w:r>
    </w:p>
    <w:p w14:paraId="3F53DAE6">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（2）提起质疑的日期、具体的质疑事项及事实根据（具体条款）；</w:t>
      </w:r>
    </w:p>
    <w:p w14:paraId="1A03CB6B">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（3）认为自己合法权益受到损害或可能受到损害的相关证据材料；</w:t>
      </w:r>
    </w:p>
    <w:p w14:paraId="6532BCF5">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（4）质疑供应商名称、地址、邮编、联系人、联系电话（包括座机、手机、传真号码等）；</w:t>
      </w:r>
    </w:p>
    <w:p w14:paraId="3D65E833">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（5）质疑文件应当署名，质疑人为自然人的，应当由本人签字并附有效身份证明；质疑人为法人或其他组织的，应当由法定代表人签字并加盖单位电子公章；</w:t>
      </w:r>
    </w:p>
    <w:p w14:paraId="319D83C3">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（6）供应商委托代理质疑的，应当提交授权委托书，并载明委托代理的具体权限和事项。</w:t>
      </w:r>
    </w:p>
    <w:p w14:paraId="4F7D7A8B">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22.3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p>
    <w:p w14:paraId="4E873589">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22.4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p>
    <w:p w14:paraId="2D934598">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23、投诉</w:t>
      </w:r>
    </w:p>
    <w:p w14:paraId="48252B16">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23.1质疑供应商对采购代理的答复不满意，或采购代理未在规定的时间内作出答复的，可以在答复期满后十五个工作日内向采购项目同级财政部门投诉。</w:t>
      </w:r>
    </w:p>
    <w:p w14:paraId="515E6DA5">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24、诚实信用</w:t>
      </w:r>
    </w:p>
    <w:p w14:paraId="49DD8599">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24.1供应商之间不得相互串通报价，不得妨碍其他供应商的公平竞争，不得损害采购人和其他供应商的合法权益。</w:t>
      </w:r>
    </w:p>
    <w:p w14:paraId="62E0708F">
      <w:pPr>
        <w:spacing w:line="360" w:lineRule="auto"/>
        <w:ind w:firstLine="420"/>
      </w:pPr>
      <w:r>
        <w:rPr>
          <w:rFonts w:hint="eastAsia" w:ascii="宋体" w:hAnsi="宋体" w:eastAsia="宋体" w:cs="Times New Roman"/>
          <w:bCs w:val="0"/>
          <w:sz w:val="21"/>
          <w:szCs w:val="21"/>
          <w:lang w:val="zh-CN"/>
        </w:rPr>
        <w:t>24.2供应商不得以向采购代理工作人员、磋商小组成员行贿或者采取其他不正当手段谋取成交。经查实供应商有此行为的，按照《政府采购法》有关规定处理。</w:t>
      </w:r>
    </w:p>
    <w:p w14:paraId="640C8B5E">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p>
    <w:p w14:paraId="63330C1C">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24.4供应商不得虚假承诺，否则，按照提供虚假材料谋取成交处理。</w:t>
      </w:r>
    </w:p>
    <w:p w14:paraId="0601D8D6">
      <w:pPr>
        <w:spacing w:line="360" w:lineRule="auto"/>
        <w:ind w:firstLine="420"/>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24.5供应商应自觉遵守磋商、评审纪律，扰乱磋商、评审现场秩序的，属于失信行为，根据《江苏省政府采购供应商监督管理暂行办法》，失信行为将被记入供应商诚信档案。</w:t>
      </w:r>
    </w:p>
    <w:p w14:paraId="05A6B938">
      <w:pPr>
        <w:pStyle w:val="38"/>
        <w:rPr>
          <w:lang w:val="en-US"/>
        </w:rPr>
      </w:pPr>
    </w:p>
    <w:p w14:paraId="3281977A">
      <w:pPr>
        <w:spacing w:line="348" w:lineRule="auto"/>
        <w:ind w:firstLine="3060"/>
        <w:jc w:val="left"/>
        <w:rPr>
          <w:rFonts w:ascii="宋体" w:hAnsi="宋体" w:eastAsia="宋体"/>
          <w:spacing w:val="-10"/>
          <w:sz w:val="36"/>
          <w:szCs w:val="36"/>
        </w:rPr>
      </w:pPr>
    </w:p>
    <w:p w14:paraId="03264629">
      <w:pPr>
        <w:pStyle w:val="38"/>
        <w:rPr>
          <w:lang w:val="en-US"/>
        </w:rPr>
      </w:pPr>
    </w:p>
    <w:p w14:paraId="49EEBBA3"/>
    <w:p w14:paraId="5C332535">
      <w:pPr>
        <w:pStyle w:val="38"/>
        <w:rPr>
          <w:lang w:val="en-US"/>
        </w:rPr>
      </w:pPr>
    </w:p>
    <w:p w14:paraId="2FCE6BCF"/>
    <w:p w14:paraId="1FBB451C">
      <w:pPr>
        <w:pStyle w:val="38"/>
        <w:rPr>
          <w:lang w:val="en-US"/>
        </w:rPr>
      </w:pPr>
    </w:p>
    <w:p w14:paraId="731C2D94"/>
    <w:p w14:paraId="00A53700">
      <w:pPr>
        <w:pStyle w:val="38"/>
        <w:jc w:val="both"/>
        <w:rPr>
          <w:lang w:val="en-US"/>
        </w:rPr>
      </w:pPr>
    </w:p>
    <w:p w14:paraId="4CE6DBD8">
      <w:pPr>
        <w:pStyle w:val="38"/>
        <w:jc w:val="both"/>
        <w:rPr>
          <w:lang w:val="en-US"/>
        </w:rPr>
      </w:pPr>
    </w:p>
    <w:p w14:paraId="7D42CD1D"/>
    <w:p w14:paraId="1251B488">
      <w:pPr>
        <w:spacing w:line="348" w:lineRule="auto"/>
        <w:ind w:firstLine="3060"/>
        <w:jc w:val="left"/>
        <w:rPr>
          <w:rFonts w:ascii="宋体" w:hAnsi="宋体" w:eastAsia="宋体"/>
          <w:spacing w:val="-10"/>
          <w:sz w:val="36"/>
          <w:szCs w:val="36"/>
        </w:rPr>
      </w:pPr>
      <w:r>
        <w:rPr>
          <w:rFonts w:hint="eastAsia" w:ascii="宋体" w:hAnsi="宋体" w:eastAsia="宋体"/>
          <w:spacing w:val="-10"/>
          <w:sz w:val="36"/>
          <w:szCs w:val="36"/>
        </w:rPr>
        <w:t>第三章 评分标准</w:t>
      </w:r>
    </w:p>
    <w:p w14:paraId="02F9CE09">
      <w:pPr>
        <w:spacing w:line="360" w:lineRule="auto"/>
        <w:ind w:firstLine="440"/>
        <w:jc w:val="left"/>
        <w:rPr>
          <w:rFonts w:ascii="宋体" w:hAnsi="宋体" w:eastAsia="宋体" w:cs="宋体"/>
          <w:bCs w:val="0"/>
          <w:sz w:val="22"/>
          <w:szCs w:val="22"/>
        </w:rPr>
      </w:pPr>
      <w:r>
        <w:rPr>
          <w:rFonts w:hint="eastAsia" w:ascii="宋体" w:hAnsi="宋体" w:eastAsia="宋体" w:cs="宋体"/>
          <w:bCs w:val="0"/>
          <w:sz w:val="22"/>
          <w:szCs w:val="22"/>
        </w:rPr>
        <w:t>本项目采用综合评分法。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p>
    <w:tbl>
      <w:tblPr>
        <w:tblStyle w:val="30"/>
        <w:tblW w:w="548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4"/>
        <w:gridCol w:w="1115"/>
        <w:gridCol w:w="8016"/>
        <w:gridCol w:w="645"/>
      </w:tblGrid>
      <w:tr w14:paraId="310B5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5" w:hRule="atLeast"/>
          <w:jc w:val="center"/>
        </w:trPr>
        <w:tc>
          <w:tcPr>
            <w:tcW w:w="774" w:type="dxa"/>
            <w:noWrap w:val="0"/>
            <w:vAlign w:val="center"/>
          </w:tcPr>
          <w:p w14:paraId="18679195">
            <w:pPr>
              <w:widowControl/>
              <w:spacing w:line="360" w:lineRule="auto"/>
              <w:jc w:val="center"/>
              <w:rPr>
                <w:rFonts w:ascii="宋体" w:hAnsi="宋体" w:eastAsia="宋体" w:cs="宋体"/>
                <w:bCs w:val="0"/>
                <w:sz w:val="21"/>
                <w:szCs w:val="21"/>
                <w:lang w:bidi="ar"/>
              </w:rPr>
            </w:pPr>
            <w:r>
              <w:rPr>
                <w:rFonts w:hint="eastAsia" w:ascii="宋体" w:hAnsi="宋体" w:eastAsia="宋体" w:cs="宋体"/>
                <w:bCs w:val="0"/>
                <w:sz w:val="21"/>
                <w:szCs w:val="21"/>
                <w:lang w:bidi="ar"/>
              </w:rPr>
              <w:t>序号</w:t>
            </w:r>
          </w:p>
        </w:tc>
        <w:tc>
          <w:tcPr>
            <w:tcW w:w="1115" w:type="dxa"/>
            <w:noWrap w:val="0"/>
            <w:vAlign w:val="center"/>
          </w:tcPr>
          <w:p w14:paraId="2F9694CD">
            <w:pPr>
              <w:widowControl/>
              <w:spacing w:line="360" w:lineRule="auto"/>
              <w:jc w:val="center"/>
              <w:rPr>
                <w:rFonts w:ascii="宋体" w:hAnsi="宋体" w:eastAsia="宋体" w:cs="宋体"/>
                <w:bCs w:val="0"/>
                <w:sz w:val="21"/>
                <w:szCs w:val="21"/>
                <w:lang w:bidi="ar"/>
              </w:rPr>
            </w:pPr>
            <w:r>
              <w:rPr>
                <w:rFonts w:hint="eastAsia" w:ascii="宋体" w:hAnsi="宋体" w:eastAsia="宋体" w:cs="宋体"/>
                <w:bCs w:val="0"/>
                <w:sz w:val="21"/>
                <w:szCs w:val="21"/>
                <w:lang w:bidi="ar"/>
              </w:rPr>
              <w:t>评审因素</w:t>
            </w:r>
          </w:p>
        </w:tc>
        <w:tc>
          <w:tcPr>
            <w:tcW w:w="8016" w:type="dxa"/>
            <w:noWrap w:val="0"/>
            <w:vAlign w:val="center"/>
          </w:tcPr>
          <w:p w14:paraId="5FA5C2FA">
            <w:pPr>
              <w:widowControl/>
              <w:spacing w:line="360" w:lineRule="auto"/>
              <w:jc w:val="center"/>
              <w:rPr>
                <w:rFonts w:ascii="宋体" w:hAnsi="宋体" w:eastAsia="宋体" w:cs="宋体"/>
                <w:bCs w:val="0"/>
                <w:sz w:val="21"/>
                <w:szCs w:val="21"/>
                <w:lang w:bidi="ar"/>
              </w:rPr>
            </w:pPr>
            <w:r>
              <w:rPr>
                <w:rFonts w:hint="eastAsia" w:ascii="宋体" w:hAnsi="宋体" w:eastAsia="宋体" w:cs="宋体"/>
                <w:bCs w:val="0"/>
                <w:sz w:val="21"/>
                <w:szCs w:val="21"/>
                <w:lang w:bidi="ar"/>
              </w:rPr>
              <w:t>评审标准</w:t>
            </w:r>
          </w:p>
        </w:tc>
        <w:tc>
          <w:tcPr>
            <w:tcW w:w="645" w:type="dxa"/>
            <w:noWrap w:val="0"/>
            <w:vAlign w:val="center"/>
          </w:tcPr>
          <w:p w14:paraId="0632E2D3">
            <w:pPr>
              <w:widowControl/>
              <w:spacing w:line="360" w:lineRule="auto"/>
              <w:jc w:val="center"/>
              <w:rPr>
                <w:rFonts w:ascii="宋体" w:hAnsi="宋体" w:eastAsia="宋体" w:cs="宋体"/>
                <w:bCs w:val="0"/>
                <w:sz w:val="21"/>
                <w:szCs w:val="21"/>
                <w:lang w:bidi="ar"/>
              </w:rPr>
            </w:pPr>
            <w:r>
              <w:rPr>
                <w:rFonts w:hint="eastAsia" w:ascii="宋体" w:hAnsi="宋体" w:eastAsia="宋体" w:cs="宋体"/>
                <w:bCs w:val="0"/>
                <w:sz w:val="21"/>
                <w:szCs w:val="21"/>
                <w:lang w:bidi="ar"/>
              </w:rPr>
              <w:t>分值</w:t>
            </w:r>
          </w:p>
        </w:tc>
      </w:tr>
      <w:tr w14:paraId="5A951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74" w:type="dxa"/>
            <w:noWrap w:val="0"/>
            <w:vAlign w:val="center"/>
          </w:tcPr>
          <w:p w14:paraId="4F1C14BC">
            <w:pPr>
              <w:widowControl/>
              <w:spacing w:line="360" w:lineRule="auto"/>
              <w:jc w:val="center"/>
              <w:rPr>
                <w:rFonts w:ascii="宋体" w:hAnsi="宋体" w:eastAsia="宋体" w:cs="宋体"/>
                <w:bCs w:val="0"/>
                <w:color w:val="000000"/>
                <w:sz w:val="21"/>
                <w:szCs w:val="21"/>
                <w:lang w:bidi="ar"/>
              </w:rPr>
            </w:pPr>
            <w:bookmarkStart w:id="12" w:name="_Hlk223074577"/>
            <w:r>
              <w:rPr>
                <w:rFonts w:hint="eastAsia" w:ascii="宋体" w:hAnsi="宋体" w:eastAsia="宋体" w:cs="宋体"/>
                <w:bCs w:val="0"/>
                <w:color w:val="000000"/>
                <w:sz w:val="21"/>
                <w:szCs w:val="21"/>
                <w:lang w:bidi="ar"/>
              </w:rPr>
              <w:t>1</w:t>
            </w:r>
          </w:p>
        </w:tc>
        <w:tc>
          <w:tcPr>
            <w:tcW w:w="1115" w:type="dxa"/>
            <w:noWrap w:val="0"/>
            <w:vAlign w:val="center"/>
          </w:tcPr>
          <w:p w14:paraId="07328CD4">
            <w:pPr>
              <w:widowControl/>
              <w:spacing w:line="360" w:lineRule="auto"/>
              <w:jc w:val="center"/>
              <w:rPr>
                <w:rFonts w:hint="eastAsia" w:ascii="宋体" w:hAnsi="宋体" w:eastAsia="宋体" w:cs="宋体"/>
                <w:bCs w:val="0"/>
                <w:color w:val="000000"/>
                <w:sz w:val="21"/>
                <w:szCs w:val="21"/>
                <w:lang w:bidi="ar"/>
              </w:rPr>
            </w:pPr>
            <w:r>
              <w:rPr>
                <w:rFonts w:hint="eastAsia" w:ascii="宋体" w:hAnsi="宋体" w:eastAsia="宋体" w:cs="宋体"/>
                <w:bCs w:val="0"/>
                <w:color w:val="000000"/>
                <w:sz w:val="21"/>
                <w:szCs w:val="21"/>
                <w:lang w:bidi="ar"/>
              </w:rPr>
              <w:t>价格</w:t>
            </w:r>
          </w:p>
          <w:p w14:paraId="4B28AE29">
            <w:pPr>
              <w:widowControl/>
              <w:spacing w:line="360" w:lineRule="auto"/>
              <w:jc w:val="center"/>
              <w:rPr>
                <w:rFonts w:ascii="宋体" w:hAnsi="宋体" w:eastAsia="宋体" w:cs="宋体"/>
                <w:bCs w:val="0"/>
                <w:color w:val="000000"/>
                <w:sz w:val="21"/>
                <w:szCs w:val="21"/>
                <w:lang w:bidi="ar"/>
              </w:rPr>
            </w:pPr>
            <w:r>
              <w:rPr>
                <w:rFonts w:ascii="宋体" w:hAnsi="宋体" w:eastAsia="宋体" w:cs="宋体"/>
                <w:bCs w:val="0"/>
                <w:color w:val="000000"/>
                <w:sz w:val="21"/>
                <w:szCs w:val="21"/>
                <w:lang w:bidi="ar"/>
              </w:rPr>
              <w:t>（</w:t>
            </w:r>
            <w:r>
              <w:rPr>
                <w:rFonts w:hint="eastAsia" w:ascii="宋体" w:hAnsi="宋体" w:eastAsia="宋体" w:cs="宋体"/>
                <w:bCs w:val="0"/>
                <w:color w:val="000000"/>
                <w:sz w:val="21"/>
                <w:szCs w:val="21"/>
                <w:lang w:val="en-US" w:eastAsia="zh-CN" w:bidi="ar"/>
              </w:rPr>
              <w:t>15</w:t>
            </w:r>
            <w:r>
              <w:rPr>
                <w:rFonts w:hint="eastAsia" w:ascii="宋体" w:hAnsi="宋体" w:eastAsia="宋体" w:cs="宋体"/>
                <w:bCs w:val="0"/>
                <w:color w:val="000000"/>
                <w:sz w:val="21"/>
                <w:szCs w:val="21"/>
                <w:lang w:bidi="ar"/>
              </w:rPr>
              <w:t>分</w:t>
            </w:r>
            <w:r>
              <w:rPr>
                <w:rFonts w:ascii="宋体" w:hAnsi="宋体" w:eastAsia="宋体" w:cs="宋体"/>
                <w:bCs w:val="0"/>
                <w:color w:val="000000"/>
                <w:sz w:val="21"/>
                <w:szCs w:val="21"/>
                <w:lang w:bidi="ar"/>
              </w:rPr>
              <w:t>）</w:t>
            </w:r>
          </w:p>
        </w:tc>
        <w:tc>
          <w:tcPr>
            <w:tcW w:w="8016" w:type="dxa"/>
            <w:noWrap w:val="0"/>
            <w:vAlign w:val="center"/>
          </w:tcPr>
          <w:p w14:paraId="36A20407">
            <w:pPr>
              <w:widowControl/>
              <w:spacing w:line="360" w:lineRule="auto"/>
              <w:jc w:val="left"/>
              <w:rPr>
                <w:rFonts w:ascii="宋体" w:hAnsi="宋体" w:eastAsia="宋体" w:cs="宋体"/>
                <w:bCs w:val="0"/>
                <w:color w:val="000000"/>
                <w:sz w:val="21"/>
                <w:szCs w:val="21"/>
                <w:lang w:bidi="ar"/>
              </w:rPr>
            </w:pPr>
            <w:r>
              <w:rPr>
                <w:rFonts w:hint="eastAsia" w:ascii="宋体" w:hAnsi="宋体" w:eastAsia="宋体" w:cs="宋体"/>
                <w:bCs w:val="0"/>
                <w:color w:val="000000"/>
                <w:sz w:val="21"/>
                <w:szCs w:val="21"/>
                <w:lang w:bidi="ar"/>
              </w:rPr>
              <w:t>采用低价优先法计算，即满足招标文件要求且投标价格最低的投标报价为评标基准价，其价格分为满分。其他供应商的价格分按照下列公式计算（小数点保留两位）。投标报价得分</w:t>
            </w:r>
            <w:r>
              <w:rPr>
                <w:rFonts w:ascii="宋体" w:hAnsi="宋体" w:eastAsia="宋体" w:cs="宋体"/>
                <w:bCs w:val="0"/>
                <w:color w:val="000000"/>
                <w:sz w:val="21"/>
                <w:szCs w:val="21"/>
                <w:lang w:bidi="ar"/>
              </w:rPr>
              <w:t>=(评标基准价／投标报价)×</w:t>
            </w:r>
            <w:r>
              <w:rPr>
                <w:rFonts w:hint="eastAsia" w:ascii="宋体" w:hAnsi="宋体" w:eastAsia="宋体" w:cs="宋体"/>
                <w:bCs w:val="0"/>
                <w:color w:val="0000FF"/>
                <w:sz w:val="21"/>
                <w:szCs w:val="21"/>
                <w:lang w:val="en-US" w:eastAsia="zh-CN" w:bidi="ar"/>
              </w:rPr>
              <w:t>15</w:t>
            </w:r>
            <w:r>
              <w:rPr>
                <w:rFonts w:ascii="宋体" w:hAnsi="宋体" w:eastAsia="宋体" w:cs="宋体"/>
                <w:bCs w:val="0"/>
                <w:color w:val="000000"/>
                <w:sz w:val="21"/>
                <w:szCs w:val="21"/>
                <w:lang w:bidi="ar"/>
              </w:rPr>
              <w:t>。</w:t>
            </w:r>
          </w:p>
          <w:p w14:paraId="7B407E8A">
            <w:pPr>
              <w:widowControl/>
              <w:spacing w:line="360" w:lineRule="auto"/>
              <w:jc w:val="left"/>
              <w:rPr>
                <w:rFonts w:ascii="宋体" w:hAnsi="宋体" w:eastAsia="宋体" w:cs="宋体"/>
                <w:bCs w:val="0"/>
                <w:color w:val="000000"/>
                <w:sz w:val="21"/>
                <w:szCs w:val="21"/>
                <w:lang w:bidi="ar"/>
              </w:rPr>
            </w:pPr>
            <w:r>
              <w:rPr>
                <w:rFonts w:hint="eastAsia" w:ascii="宋体" w:hAnsi="宋体" w:eastAsia="宋体" w:cs="宋体"/>
                <w:bCs w:val="0"/>
                <w:color w:val="000000"/>
                <w:sz w:val="21"/>
                <w:szCs w:val="21"/>
                <w:lang w:bidi="ar"/>
              </w:rPr>
              <w:t>（注：最低报价不作为中标的保证，若供应商报价低于最低用人工资成本价，评标委员会可根据实际情况要求供应商提交情况说明，否则可按无效报价处理。）</w:t>
            </w:r>
          </w:p>
        </w:tc>
        <w:tc>
          <w:tcPr>
            <w:tcW w:w="645" w:type="dxa"/>
            <w:noWrap w:val="0"/>
            <w:vAlign w:val="center"/>
          </w:tcPr>
          <w:p w14:paraId="3B54CFC5">
            <w:pPr>
              <w:widowControl/>
              <w:spacing w:line="360" w:lineRule="auto"/>
              <w:jc w:val="center"/>
              <w:rPr>
                <w:rFonts w:hint="default" w:ascii="宋体" w:hAnsi="宋体" w:eastAsia="宋体" w:cs="宋体"/>
                <w:bCs w:val="0"/>
                <w:color w:val="000000"/>
                <w:sz w:val="21"/>
                <w:szCs w:val="21"/>
                <w:lang w:val="en-US" w:eastAsia="zh-CN" w:bidi="ar"/>
              </w:rPr>
            </w:pPr>
            <w:r>
              <w:rPr>
                <w:rFonts w:hint="eastAsia" w:ascii="宋体" w:hAnsi="宋体" w:eastAsia="宋体" w:cs="宋体"/>
                <w:bCs w:val="0"/>
                <w:color w:val="000000"/>
                <w:sz w:val="21"/>
                <w:szCs w:val="21"/>
                <w:lang w:val="en-US" w:eastAsia="zh-CN" w:bidi="ar"/>
              </w:rPr>
              <w:t>15</w:t>
            </w:r>
          </w:p>
        </w:tc>
      </w:tr>
      <w:bookmarkEnd w:id="12"/>
      <w:tr w14:paraId="2AEDEF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5" w:hRule="atLeast"/>
          <w:jc w:val="center"/>
        </w:trPr>
        <w:tc>
          <w:tcPr>
            <w:tcW w:w="774" w:type="dxa"/>
            <w:noWrap w:val="0"/>
            <w:vAlign w:val="center"/>
          </w:tcPr>
          <w:p w14:paraId="7C26ED85">
            <w:pPr>
              <w:widowControl/>
              <w:spacing w:line="360" w:lineRule="auto"/>
              <w:jc w:val="center"/>
              <w:rPr>
                <w:rFonts w:hint="eastAsia" w:ascii="宋体" w:hAnsi="宋体" w:eastAsia="宋体" w:cs="宋体"/>
                <w:bCs w:val="0"/>
                <w:color w:val="FF0000"/>
                <w:sz w:val="21"/>
                <w:szCs w:val="21"/>
                <w:lang w:eastAsia="zh-CN" w:bidi="ar"/>
              </w:rPr>
            </w:pPr>
            <w:bookmarkStart w:id="13" w:name="_Hlk223074743"/>
            <w:r>
              <w:rPr>
                <w:rFonts w:hint="eastAsia" w:ascii="宋体" w:hAnsi="宋体" w:eastAsia="宋体" w:cs="宋体"/>
                <w:bCs w:val="0"/>
                <w:color w:val="000000"/>
                <w:sz w:val="21"/>
                <w:szCs w:val="21"/>
                <w:lang w:val="en-US" w:eastAsia="zh-CN" w:bidi="ar"/>
              </w:rPr>
              <w:t>2</w:t>
            </w:r>
          </w:p>
        </w:tc>
        <w:tc>
          <w:tcPr>
            <w:tcW w:w="1115" w:type="dxa"/>
            <w:noWrap w:val="0"/>
            <w:vAlign w:val="center"/>
          </w:tcPr>
          <w:p w14:paraId="0E85221B">
            <w:pPr>
              <w:widowControl/>
              <w:spacing w:line="360" w:lineRule="auto"/>
              <w:jc w:val="center"/>
              <w:rPr>
                <w:rFonts w:ascii="宋体" w:hAnsi="宋体" w:eastAsia="宋体" w:cs="宋体"/>
                <w:bCs w:val="0"/>
                <w:color w:val="000000"/>
                <w:sz w:val="21"/>
                <w:szCs w:val="21"/>
                <w:lang w:bidi="ar"/>
              </w:rPr>
            </w:pPr>
            <w:r>
              <w:rPr>
                <w:rFonts w:hint="eastAsia" w:ascii="宋体" w:hAnsi="宋体" w:eastAsia="宋体" w:cs="宋体"/>
                <w:bCs w:val="0"/>
                <w:color w:val="000000"/>
                <w:sz w:val="21"/>
                <w:szCs w:val="21"/>
                <w:lang w:bidi="ar"/>
              </w:rPr>
              <w:t>业绩</w:t>
            </w:r>
          </w:p>
          <w:p w14:paraId="71AE4FAC">
            <w:pPr>
              <w:widowControl/>
              <w:spacing w:line="360" w:lineRule="auto"/>
              <w:jc w:val="center"/>
              <w:rPr>
                <w:rFonts w:ascii="宋体" w:hAnsi="宋体" w:eastAsia="宋体" w:cs="宋体"/>
                <w:bCs w:val="0"/>
                <w:color w:val="000000"/>
                <w:sz w:val="21"/>
                <w:szCs w:val="21"/>
                <w:lang w:bidi="ar"/>
              </w:rPr>
            </w:pPr>
            <w:r>
              <w:rPr>
                <w:rFonts w:hint="eastAsia" w:ascii="宋体" w:hAnsi="宋体" w:eastAsia="宋体" w:cs="宋体"/>
                <w:bCs w:val="0"/>
                <w:color w:val="000000"/>
                <w:sz w:val="21"/>
                <w:szCs w:val="21"/>
                <w:lang w:bidi="ar"/>
              </w:rPr>
              <w:t>（</w:t>
            </w:r>
            <w:r>
              <w:rPr>
                <w:rFonts w:hint="eastAsia" w:ascii="宋体" w:hAnsi="宋体" w:eastAsia="宋体" w:cs="宋体"/>
                <w:bCs w:val="0"/>
                <w:color w:val="000000"/>
                <w:sz w:val="21"/>
                <w:szCs w:val="21"/>
                <w:lang w:val="en-US" w:eastAsia="zh-CN" w:bidi="ar"/>
              </w:rPr>
              <w:t>12</w:t>
            </w:r>
            <w:r>
              <w:rPr>
                <w:rFonts w:hint="eastAsia" w:ascii="宋体" w:hAnsi="宋体" w:eastAsia="宋体" w:cs="宋体"/>
                <w:bCs w:val="0"/>
                <w:color w:val="000000"/>
                <w:sz w:val="21"/>
                <w:szCs w:val="21"/>
                <w:lang w:bidi="ar"/>
              </w:rPr>
              <w:t>分）</w:t>
            </w:r>
          </w:p>
        </w:tc>
        <w:tc>
          <w:tcPr>
            <w:tcW w:w="8016" w:type="dxa"/>
            <w:noWrap w:val="0"/>
            <w:vAlign w:val="center"/>
          </w:tcPr>
          <w:p w14:paraId="7F546B04">
            <w:pPr>
              <w:widowControl/>
              <w:spacing w:line="360" w:lineRule="auto"/>
              <w:jc w:val="left"/>
              <w:rPr>
                <w:rFonts w:ascii="宋体" w:hAnsi="宋体" w:eastAsia="宋体" w:cs="宋体"/>
                <w:bCs w:val="0"/>
                <w:color w:val="000000"/>
                <w:sz w:val="21"/>
                <w:szCs w:val="21"/>
                <w:lang w:bidi="ar"/>
              </w:rPr>
            </w:pPr>
            <w:r>
              <w:rPr>
                <w:rFonts w:hint="eastAsia" w:ascii="宋体" w:hAnsi="宋体" w:eastAsia="宋体" w:cs="宋体"/>
                <w:bCs w:val="0"/>
                <w:color w:val="000000"/>
                <w:sz w:val="21"/>
                <w:szCs w:val="21"/>
                <w:lang w:bidi="ar"/>
              </w:rPr>
              <w:t>供应商提供自</w:t>
            </w:r>
            <w:r>
              <w:rPr>
                <w:rFonts w:hint="eastAsia" w:ascii="宋体" w:hAnsi="宋体" w:eastAsia="宋体" w:cs="宋体"/>
                <w:bCs w:val="0"/>
                <w:color w:val="0000FF"/>
                <w:sz w:val="21"/>
                <w:szCs w:val="21"/>
                <w:lang w:bidi="ar"/>
              </w:rPr>
              <w:t>202</w:t>
            </w:r>
            <w:r>
              <w:rPr>
                <w:rFonts w:hint="eastAsia" w:ascii="宋体" w:hAnsi="宋体" w:eastAsia="宋体" w:cs="宋体"/>
                <w:bCs w:val="0"/>
                <w:color w:val="0000FF"/>
                <w:sz w:val="21"/>
                <w:szCs w:val="21"/>
                <w:lang w:val="en-US" w:eastAsia="zh-CN" w:bidi="ar"/>
              </w:rPr>
              <w:t>2</w:t>
            </w:r>
            <w:r>
              <w:rPr>
                <w:rFonts w:hint="eastAsia" w:ascii="宋体" w:hAnsi="宋体" w:eastAsia="宋体" w:cs="宋体"/>
                <w:bCs w:val="0"/>
                <w:color w:val="0000FF"/>
                <w:sz w:val="21"/>
                <w:szCs w:val="21"/>
                <w:lang w:bidi="ar"/>
              </w:rPr>
              <w:t>年</w:t>
            </w:r>
            <w:r>
              <w:rPr>
                <w:rFonts w:hint="eastAsia" w:ascii="宋体" w:hAnsi="宋体" w:eastAsia="宋体" w:cs="宋体"/>
                <w:bCs w:val="0"/>
                <w:color w:val="0000FF"/>
                <w:sz w:val="21"/>
                <w:szCs w:val="21"/>
                <w:lang w:val="en-US" w:eastAsia="zh-CN" w:bidi="ar"/>
              </w:rPr>
              <w:t>01</w:t>
            </w:r>
            <w:r>
              <w:rPr>
                <w:rFonts w:hint="eastAsia" w:ascii="宋体" w:hAnsi="宋体" w:eastAsia="宋体" w:cs="宋体"/>
                <w:bCs w:val="0"/>
                <w:color w:val="0000FF"/>
                <w:sz w:val="21"/>
                <w:szCs w:val="21"/>
                <w:lang w:bidi="ar"/>
              </w:rPr>
              <w:t>月01日</w:t>
            </w:r>
            <w:r>
              <w:rPr>
                <w:rFonts w:hint="eastAsia" w:ascii="宋体" w:hAnsi="宋体" w:eastAsia="宋体" w:cs="宋体"/>
                <w:bCs w:val="0"/>
                <w:color w:val="000000"/>
                <w:sz w:val="21"/>
                <w:szCs w:val="21"/>
                <w:lang w:bidi="ar"/>
              </w:rPr>
              <w:t>（含）以来（以合同签订时间为准）具有养老服务设施运营经验或相关类似业绩的，每提供一个得</w:t>
            </w:r>
            <w:r>
              <w:rPr>
                <w:rFonts w:ascii="宋体" w:hAnsi="宋体" w:eastAsia="宋体" w:cs="宋体"/>
                <w:bCs w:val="0"/>
                <w:color w:val="0000FF"/>
                <w:sz w:val="21"/>
                <w:szCs w:val="21"/>
                <w:lang w:bidi="ar"/>
              </w:rPr>
              <w:t>3</w:t>
            </w:r>
            <w:r>
              <w:rPr>
                <w:rFonts w:hint="eastAsia" w:ascii="宋体" w:hAnsi="宋体" w:eastAsia="宋体" w:cs="宋体"/>
                <w:bCs w:val="0"/>
                <w:color w:val="0000FF"/>
                <w:sz w:val="21"/>
                <w:szCs w:val="21"/>
                <w:lang w:bidi="ar"/>
              </w:rPr>
              <w:t>分</w:t>
            </w:r>
            <w:r>
              <w:rPr>
                <w:rFonts w:hint="eastAsia" w:ascii="宋体" w:hAnsi="宋体" w:eastAsia="宋体" w:cs="宋体"/>
                <w:bCs w:val="0"/>
                <w:color w:val="000000"/>
                <w:sz w:val="21"/>
                <w:szCs w:val="21"/>
                <w:lang w:bidi="ar"/>
              </w:rPr>
              <w:t>，本项最高得</w:t>
            </w:r>
            <w:r>
              <w:rPr>
                <w:rFonts w:hint="eastAsia" w:ascii="宋体" w:hAnsi="宋体" w:eastAsia="宋体" w:cs="宋体"/>
                <w:bCs w:val="0"/>
                <w:color w:val="0000FF"/>
                <w:sz w:val="21"/>
                <w:szCs w:val="21"/>
                <w:lang w:val="en-US" w:eastAsia="zh-CN" w:bidi="ar"/>
              </w:rPr>
              <w:t>12</w:t>
            </w:r>
            <w:r>
              <w:rPr>
                <w:rFonts w:hint="eastAsia" w:ascii="宋体" w:hAnsi="宋体" w:eastAsia="宋体" w:cs="宋体"/>
                <w:bCs w:val="0"/>
                <w:color w:val="0000FF"/>
                <w:sz w:val="21"/>
                <w:szCs w:val="21"/>
                <w:lang w:bidi="ar"/>
              </w:rPr>
              <w:t>分</w:t>
            </w:r>
            <w:r>
              <w:rPr>
                <w:rFonts w:hint="eastAsia" w:ascii="宋体" w:hAnsi="宋体" w:eastAsia="宋体" w:cs="宋体"/>
                <w:bCs w:val="0"/>
                <w:color w:val="000000"/>
                <w:sz w:val="21"/>
                <w:szCs w:val="21"/>
                <w:lang w:bidi="ar"/>
              </w:rPr>
              <w:t>。</w:t>
            </w:r>
          </w:p>
          <w:p w14:paraId="53D10ACD">
            <w:pPr>
              <w:widowControl/>
              <w:spacing w:line="360" w:lineRule="auto"/>
              <w:jc w:val="left"/>
              <w:rPr>
                <w:rFonts w:ascii="宋体" w:hAnsi="宋体" w:eastAsia="宋体" w:cs="宋体"/>
                <w:bCs w:val="0"/>
                <w:color w:val="000000"/>
                <w:sz w:val="21"/>
                <w:szCs w:val="21"/>
                <w:lang w:bidi="ar"/>
              </w:rPr>
            </w:pPr>
            <w:r>
              <w:rPr>
                <w:rFonts w:hint="eastAsia" w:ascii="宋体" w:hAnsi="宋体" w:eastAsia="宋体" w:cs="宋体"/>
                <w:bCs w:val="0"/>
                <w:color w:val="000000"/>
                <w:sz w:val="21"/>
                <w:szCs w:val="21"/>
                <w:lang w:bidi="ar"/>
              </w:rPr>
              <w:t>（提供合同或中标（成交）通知书等证明材料</w:t>
            </w:r>
            <w:r>
              <w:rPr>
                <w:rFonts w:hint="eastAsia" w:ascii="宋体" w:hAnsi="宋体" w:eastAsia="宋体" w:cs="宋体"/>
                <w:bCs w:val="0"/>
                <w:color w:val="000000"/>
                <w:sz w:val="21"/>
                <w:szCs w:val="21"/>
                <w:lang w:val="en-US" w:eastAsia="zh-CN" w:bidi="ar"/>
              </w:rPr>
              <w:t>复印件</w:t>
            </w:r>
            <w:r>
              <w:rPr>
                <w:rFonts w:hint="eastAsia" w:ascii="宋体" w:hAnsi="宋体" w:eastAsia="宋体" w:cs="宋体"/>
                <w:bCs w:val="0"/>
                <w:color w:val="000000"/>
                <w:sz w:val="21"/>
                <w:szCs w:val="21"/>
                <w:lang w:bidi="ar"/>
              </w:rPr>
              <w:t>，未提供或未完全提供证明材料或无法认定为类似项目业绩的不得分）</w:t>
            </w:r>
          </w:p>
          <w:bookmarkEnd w:id="13"/>
        </w:tc>
        <w:tc>
          <w:tcPr>
            <w:tcW w:w="645" w:type="dxa"/>
            <w:noWrap w:val="0"/>
            <w:vAlign w:val="center"/>
          </w:tcPr>
          <w:p w14:paraId="46C85198">
            <w:pPr>
              <w:widowControl/>
              <w:spacing w:line="360" w:lineRule="auto"/>
              <w:jc w:val="center"/>
              <w:rPr>
                <w:rFonts w:hint="default" w:ascii="宋体" w:hAnsi="宋体" w:eastAsia="宋体" w:cs="宋体"/>
                <w:bCs w:val="0"/>
                <w:color w:val="000000"/>
                <w:sz w:val="21"/>
                <w:szCs w:val="21"/>
                <w:lang w:val="en-US" w:eastAsia="zh-CN" w:bidi="ar"/>
              </w:rPr>
            </w:pPr>
            <w:r>
              <w:rPr>
                <w:rFonts w:hint="eastAsia" w:ascii="宋体" w:hAnsi="宋体" w:eastAsia="宋体" w:cs="宋体"/>
                <w:bCs w:val="0"/>
                <w:color w:val="000000"/>
                <w:sz w:val="21"/>
                <w:szCs w:val="21"/>
                <w:lang w:val="en-US" w:eastAsia="zh-CN" w:bidi="ar"/>
              </w:rPr>
              <w:t>12</w:t>
            </w:r>
          </w:p>
        </w:tc>
      </w:tr>
      <w:tr w14:paraId="2BC74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5" w:hRule="atLeast"/>
          <w:jc w:val="center"/>
        </w:trPr>
        <w:tc>
          <w:tcPr>
            <w:tcW w:w="774" w:type="dxa"/>
            <w:vMerge w:val="restart"/>
            <w:noWrap w:val="0"/>
            <w:vAlign w:val="center"/>
          </w:tcPr>
          <w:p w14:paraId="696E252A">
            <w:pPr>
              <w:widowControl/>
              <w:spacing w:line="360" w:lineRule="auto"/>
              <w:jc w:val="center"/>
              <w:rPr>
                <w:rFonts w:hint="eastAsia" w:ascii="宋体" w:hAnsi="宋体" w:eastAsia="宋体" w:cs="宋体"/>
                <w:bCs w:val="0"/>
                <w:sz w:val="21"/>
                <w:szCs w:val="21"/>
                <w:lang w:eastAsia="zh-CN" w:bidi="ar"/>
              </w:rPr>
            </w:pPr>
            <w:r>
              <w:rPr>
                <w:rFonts w:hint="eastAsia" w:ascii="宋体" w:hAnsi="宋体" w:eastAsia="宋体" w:cs="宋体"/>
                <w:bCs w:val="0"/>
                <w:sz w:val="21"/>
                <w:szCs w:val="21"/>
                <w:lang w:val="en-US" w:eastAsia="zh-CN" w:bidi="ar"/>
              </w:rPr>
              <w:t>3</w:t>
            </w:r>
          </w:p>
        </w:tc>
        <w:tc>
          <w:tcPr>
            <w:tcW w:w="1115" w:type="dxa"/>
            <w:vMerge w:val="restart"/>
            <w:noWrap w:val="0"/>
            <w:vAlign w:val="center"/>
          </w:tcPr>
          <w:p w14:paraId="18A97483">
            <w:pPr>
              <w:widowControl/>
              <w:spacing w:line="360" w:lineRule="auto"/>
              <w:jc w:val="center"/>
              <w:rPr>
                <w:rFonts w:ascii="宋体" w:hAnsi="宋体" w:eastAsia="宋体" w:cs="宋体"/>
                <w:bCs w:val="0"/>
                <w:sz w:val="21"/>
                <w:szCs w:val="21"/>
                <w:lang w:bidi="ar"/>
              </w:rPr>
            </w:pPr>
            <w:r>
              <w:rPr>
                <w:rFonts w:hint="eastAsia" w:ascii="宋体" w:hAnsi="宋体" w:eastAsia="宋体" w:cs="宋体"/>
                <w:bCs w:val="0"/>
                <w:sz w:val="21"/>
                <w:szCs w:val="21"/>
                <w:lang w:bidi="ar"/>
              </w:rPr>
              <w:t>服务方案</w:t>
            </w:r>
          </w:p>
          <w:p w14:paraId="668DC378">
            <w:pPr>
              <w:widowControl/>
              <w:spacing w:line="360" w:lineRule="auto"/>
              <w:jc w:val="center"/>
              <w:rPr>
                <w:rFonts w:ascii="宋体" w:hAnsi="宋体" w:eastAsia="宋体" w:cs="宋体"/>
                <w:bCs w:val="0"/>
                <w:sz w:val="21"/>
                <w:szCs w:val="21"/>
                <w:lang w:bidi="ar"/>
              </w:rPr>
            </w:pPr>
            <w:r>
              <w:rPr>
                <w:rFonts w:hint="eastAsia" w:ascii="宋体" w:hAnsi="宋体" w:eastAsia="宋体" w:cs="宋体"/>
                <w:bCs w:val="0"/>
                <w:sz w:val="21"/>
                <w:szCs w:val="21"/>
                <w:lang w:bidi="ar"/>
              </w:rPr>
              <w:t>（</w:t>
            </w:r>
            <w:r>
              <w:rPr>
                <w:rFonts w:hint="eastAsia" w:ascii="宋体" w:hAnsi="宋体" w:eastAsia="宋体" w:cs="宋体"/>
                <w:bCs w:val="0"/>
                <w:sz w:val="21"/>
                <w:szCs w:val="21"/>
                <w:lang w:val="en-US" w:eastAsia="zh-CN" w:bidi="ar"/>
              </w:rPr>
              <w:t>48</w:t>
            </w:r>
            <w:r>
              <w:rPr>
                <w:rFonts w:hint="eastAsia" w:ascii="宋体" w:hAnsi="宋体" w:eastAsia="宋体" w:cs="宋体"/>
                <w:bCs w:val="0"/>
                <w:sz w:val="21"/>
                <w:szCs w:val="21"/>
                <w:lang w:bidi="ar"/>
              </w:rPr>
              <w:t>分）</w:t>
            </w:r>
          </w:p>
        </w:tc>
        <w:tc>
          <w:tcPr>
            <w:tcW w:w="8016" w:type="dxa"/>
            <w:noWrap w:val="0"/>
            <w:vAlign w:val="center"/>
          </w:tcPr>
          <w:p w14:paraId="235762DE">
            <w:pPr>
              <w:widowControl/>
              <w:spacing w:line="360" w:lineRule="auto"/>
              <w:jc w:val="left"/>
              <w:rPr>
                <w:rFonts w:ascii="宋体" w:hAnsi="宋体" w:eastAsia="宋体" w:cs="宋体"/>
                <w:bCs w:val="0"/>
                <w:sz w:val="21"/>
                <w:szCs w:val="21"/>
                <w:lang w:bidi="ar"/>
              </w:rPr>
            </w:pPr>
            <w:r>
              <w:rPr>
                <w:rFonts w:hint="eastAsia" w:ascii="宋体" w:hAnsi="宋体" w:eastAsia="宋体" w:cs="宋体"/>
                <w:bCs w:val="0"/>
                <w:sz w:val="21"/>
                <w:szCs w:val="21"/>
                <w:lang w:bidi="ar"/>
              </w:rPr>
              <w:t>评委根据供应商提供的整体服务方案及服务流程安排方案进行综合评分。</w:t>
            </w:r>
          </w:p>
          <w:p w14:paraId="002E7E59">
            <w:pPr>
              <w:widowControl/>
              <w:spacing w:line="360" w:lineRule="auto"/>
              <w:jc w:val="left"/>
              <w:rPr>
                <w:rFonts w:ascii="宋体" w:hAnsi="宋体" w:eastAsia="宋体" w:cs="宋体"/>
                <w:bCs w:val="0"/>
                <w:sz w:val="21"/>
                <w:szCs w:val="21"/>
                <w:lang w:bidi="ar"/>
              </w:rPr>
            </w:pPr>
            <w:r>
              <w:rPr>
                <w:rFonts w:hint="eastAsia" w:ascii="宋体" w:hAnsi="宋体" w:eastAsia="宋体" w:cs="宋体"/>
                <w:bCs w:val="0"/>
                <w:sz w:val="21"/>
                <w:szCs w:val="21"/>
                <w:lang w:bidi="ar"/>
              </w:rPr>
              <w:t>服务方案主题突出、全面合理、针对性强，服务流程安排科学合理的得</w:t>
            </w:r>
            <w:r>
              <w:rPr>
                <w:rFonts w:hint="eastAsia" w:ascii="宋体" w:hAnsi="宋体" w:eastAsia="宋体" w:cs="宋体"/>
                <w:bCs w:val="0"/>
                <w:sz w:val="21"/>
                <w:szCs w:val="21"/>
                <w:lang w:val="en-US" w:eastAsia="zh-CN" w:bidi="ar"/>
              </w:rPr>
              <w:t>8</w:t>
            </w:r>
            <w:r>
              <w:rPr>
                <w:rFonts w:hint="eastAsia" w:ascii="宋体" w:hAnsi="宋体" w:eastAsia="宋体" w:cs="宋体"/>
                <w:bCs w:val="0"/>
                <w:sz w:val="21"/>
                <w:szCs w:val="21"/>
                <w:lang w:bidi="ar"/>
              </w:rPr>
              <w:t>分；</w:t>
            </w:r>
          </w:p>
          <w:p w14:paraId="2B09DB43">
            <w:pPr>
              <w:widowControl/>
              <w:spacing w:line="360" w:lineRule="auto"/>
              <w:jc w:val="left"/>
              <w:rPr>
                <w:rFonts w:ascii="宋体" w:hAnsi="宋体" w:eastAsia="宋体" w:cs="宋体"/>
                <w:bCs w:val="0"/>
                <w:sz w:val="21"/>
                <w:szCs w:val="21"/>
                <w:lang w:bidi="ar"/>
              </w:rPr>
            </w:pPr>
            <w:r>
              <w:rPr>
                <w:rFonts w:hint="eastAsia" w:ascii="宋体" w:hAnsi="宋体" w:eastAsia="宋体" w:cs="宋体"/>
                <w:bCs w:val="0"/>
                <w:sz w:val="21"/>
                <w:szCs w:val="21"/>
                <w:lang w:bidi="ar"/>
              </w:rPr>
              <w:t>服务方案主题较突出、较为全面合理、针对性较强，服务流程安排较科学合理的得</w:t>
            </w:r>
            <w:r>
              <w:rPr>
                <w:rFonts w:hint="eastAsia" w:ascii="宋体" w:hAnsi="宋体" w:eastAsia="宋体" w:cs="宋体"/>
                <w:bCs w:val="0"/>
                <w:sz w:val="21"/>
                <w:szCs w:val="21"/>
                <w:lang w:val="en-US" w:eastAsia="zh-CN" w:bidi="ar"/>
              </w:rPr>
              <w:t>6</w:t>
            </w:r>
            <w:r>
              <w:rPr>
                <w:rFonts w:hint="eastAsia" w:ascii="宋体" w:hAnsi="宋体" w:eastAsia="宋体" w:cs="宋体"/>
                <w:bCs w:val="0"/>
                <w:sz w:val="21"/>
                <w:szCs w:val="21"/>
                <w:lang w:bidi="ar"/>
              </w:rPr>
              <w:t>分；</w:t>
            </w:r>
          </w:p>
          <w:p w14:paraId="4E481E1D">
            <w:pPr>
              <w:widowControl/>
              <w:spacing w:line="360" w:lineRule="auto"/>
              <w:jc w:val="left"/>
              <w:rPr>
                <w:rFonts w:ascii="宋体" w:hAnsi="宋体" w:eastAsia="宋体" w:cs="宋体"/>
                <w:bCs w:val="0"/>
                <w:sz w:val="21"/>
                <w:szCs w:val="21"/>
                <w:lang w:bidi="ar"/>
              </w:rPr>
            </w:pPr>
            <w:r>
              <w:rPr>
                <w:rFonts w:hint="eastAsia" w:ascii="宋体" w:hAnsi="宋体" w:eastAsia="宋体" w:cs="宋体"/>
                <w:bCs w:val="0"/>
                <w:sz w:val="21"/>
                <w:szCs w:val="21"/>
                <w:lang w:bidi="ar"/>
              </w:rPr>
              <w:t>服务方案基本能够满足项目需求，服务流程基本合理的得</w:t>
            </w:r>
            <w:r>
              <w:rPr>
                <w:rFonts w:hint="eastAsia" w:ascii="宋体" w:hAnsi="宋体" w:eastAsia="宋体" w:cs="宋体"/>
                <w:bCs w:val="0"/>
                <w:sz w:val="21"/>
                <w:szCs w:val="21"/>
                <w:lang w:val="en-US" w:eastAsia="zh-CN" w:bidi="ar"/>
              </w:rPr>
              <w:t>4</w:t>
            </w:r>
            <w:r>
              <w:rPr>
                <w:rFonts w:hint="eastAsia" w:ascii="宋体" w:hAnsi="宋体" w:eastAsia="宋体" w:cs="宋体"/>
                <w:bCs w:val="0"/>
                <w:sz w:val="21"/>
                <w:szCs w:val="21"/>
                <w:lang w:bidi="ar"/>
              </w:rPr>
              <w:t>分；</w:t>
            </w:r>
          </w:p>
          <w:p w14:paraId="76098BF0">
            <w:pPr>
              <w:widowControl/>
              <w:spacing w:line="360" w:lineRule="auto"/>
              <w:jc w:val="left"/>
              <w:rPr>
                <w:rFonts w:ascii="宋体" w:hAnsi="宋体" w:eastAsia="宋体" w:cs="宋体"/>
                <w:bCs w:val="0"/>
                <w:sz w:val="21"/>
                <w:szCs w:val="21"/>
                <w:lang w:bidi="ar"/>
              </w:rPr>
            </w:pPr>
            <w:r>
              <w:rPr>
                <w:rFonts w:hint="eastAsia" w:ascii="宋体" w:hAnsi="宋体" w:eastAsia="宋体" w:cs="宋体"/>
                <w:bCs w:val="0"/>
                <w:sz w:val="21"/>
                <w:szCs w:val="21"/>
                <w:lang w:bidi="ar"/>
              </w:rPr>
              <w:t>服务方案有缺漏，服务流程合理性相对欠缺的得</w:t>
            </w:r>
            <w:r>
              <w:rPr>
                <w:rFonts w:hint="eastAsia" w:ascii="宋体" w:hAnsi="宋体" w:eastAsia="宋体" w:cs="宋体"/>
                <w:bCs w:val="0"/>
                <w:sz w:val="21"/>
                <w:szCs w:val="21"/>
                <w:lang w:val="en-US" w:eastAsia="zh-CN" w:bidi="ar"/>
              </w:rPr>
              <w:t>2</w:t>
            </w:r>
            <w:r>
              <w:rPr>
                <w:rFonts w:hint="eastAsia" w:ascii="宋体" w:hAnsi="宋体" w:eastAsia="宋体" w:cs="宋体"/>
                <w:bCs w:val="0"/>
                <w:sz w:val="21"/>
                <w:szCs w:val="21"/>
                <w:lang w:bidi="ar"/>
              </w:rPr>
              <w:t>分；</w:t>
            </w:r>
          </w:p>
        </w:tc>
        <w:tc>
          <w:tcPr>
            <w:tcW w:w="645" w:type="dxa"/>
            <w:noWrap w:val="0"/>
            <w:vAlign w:val="center"/>
          </w:tcPr>
          <w:p w14:paraId="7BFADDCA">
            <w:pPr>
              <w:widowControl/>
              <w:spacing w:line="360" w:lineRule="auto"/>
              <w:jc w:val="center"/>
              <w:rPr>
                <w:rFonts w:hint="eastAsia" w:ascii="宋体" w:hAnsi="宋体" w:eastAsia="宋体" w:cs="宋体"/>
                <w:bCs w:val="0"/>
                <w:sz w:val="21"/>
                <w:szCs w:val="21"/>
                <w:lang w:eastAsia="zh-CN" w:bidi="ar"/>
              </w:rPr>
            </w:pPr>
            <w:r>
              <w:rPr>
                <w:rFonts w:hint="eastAsia" w:ascii="宋体" w:hAnsi="宋体" w:eastAsia="宋体" w:cs="宋体"/>
                <w:bCs w:val="0"/>
                <w:sz w:val="21"/>
                <w:szCs w:val="21"/>
                <w:lang w:val="en-US" w:eastAsia="zh-CN" w:bidi="ar"/>
              </w:rPr>
              <w:t>8</w:t>
            </w:r>
          </w:p>
        </w:tc>
      </w:tr>
      <w:tr w14:paraId="771D0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74" w:type="dxa"/>
            <w:vMerge w:val="continue"/>
            <w:noWrap w:val="0"/>
            <w:vAlign w:val="center"/>
          </w:tcPr>
          <w:p w14:paraId="7E68096D">
            <w:pPr>
              <w:widowControl/>
              <w:spacing w:line="360" w:lineRule="auto"/>
              <w:jc w:val="center"/>
              <w:rPr>
                <w:rFonts w:ascii="宋体" w:hAnsi="宋体" w:eastAsia="宋体" w:cs="宋体"/>
                <w:bCs w:val="0"/>
                <w:sz w:val="21"/>
                <w:szCs w:val="21"/>
                <w:lang w:bidi="ar"/>
              </w:rPr>
            </w:pPr>
          </w:p>
        </w:tc>
        <w:tc>
          <w:tcPr>
            <w:tcW w:w="1115" w:type="dxa"/>
            <w:vMerge w:val="continue"/>
            <w:noWrap w:val="0"/>
            <w:vAlign w:val="center"/>
          </w:tcPr>
          <w:p w14:paraId="1DCC4D73">
            <w:pPr>
              <w:widowControl/>
              <w:spacing w:line="360" w:lineRule="auto"/>
              <w:jc w:val="center"/>
              <w:rPr>
                <w:rFonts w:ascii="宋体" w:hAnsi="宋体" w:eastAsia="宋体" w:cs="宋体"/>
                <w:bCs w:val="0"/>
                <w:sz w:val="21"/>
                <w:szCs w:val="21"/>
                <w:lang w:bidi="ar"/>
              </w:rPr>
            </w:pPr>
          </w:p>
        </w:tc>
        <w:tc>
          <w:tcPr>
            <w:tcW w:w="8016" w:type="dxa"/>
            <w:noWrap w:val="0"/>
            <w:vAlign w:val="center"/>
          </w:tcPr>
          <w:p w14:paraId="1E132D26">
            <w:pPr>
              <w:widowControl/>
              <w:spacing w:line="360" w:lineRule="auto"/>
              <w:jc w:val="left"/>
              <w:rPr>
                <w:rFonts w:ascii="宋体" w:hAnsi="宋体" w:eastAsia="宋体" w:cs="宋体"/>
                <w:bCs w:val="0"/>
                <w:sz w:val="21"/>
                <w:szCs w:val="21"/>
                <w:lang w:bidi="ar"/>
              </w:rPr>
            </w:pPr>
            <w:r>
              <w:rPr>
                <w:rFonts w:hint="eastAsia" w:ascii="宋体" w:hAnsi="宋体" w:eastAsia="宋体" w:cs="宋体"/>
                <w:bCs w:val="0"/>
                <w:sz w:val="21"/>
                <w:szCs w:val="21"/>
                <w:lang w:bidi="ar"/>
              </w:rPr>
              <w:t>评委根据供应商针对本项目制定相应服务管理制度（包括但不限于服务质量管理制度、服务反馈制度、服务考核奖惩、服务承诺制度、服务对象档案管理制度、工作人员守则等内容）进行综合评分。</w:t>
            </w:r>
          </w:p>
          <w:p w14:paraId="3D719356">
            <w:pPr>
              <w:widowControl/>
              <w:spacing w:line="360" w:lineRule="auto"/>
              <w:jc w:val="left"/>
              <w:rPr>
                <w:rFonts w:ascii="宋体" w:hAnsi="宋体" w:eastAsia="宋体" w:cs="宋体"/>
                <w:bCs w:val="0"/>
                <w:sz w:val="21"/>
                <w:szCs w:val="21"/>
                <w:lang w:bidi="ar"/>
              </w:rPr>
            </w:pPr>
            <w:r>
              <w:rPr>
                <w:rFonts w:hint="eastAsia" w:ascii="宋体" w:hAnsi="宋体" w:eastAsia="宋体" w:cs="宋体"/>
                <w:bCs w:val="0"/>
                <w:sz w:val="21"/>
                <w:szCs w:val="21"/>
                <w:lang w:bidi="ar"/>
              </w:rPr>
              <w:t>各项规章制度合理、规范、全面的得</w:t>
            </w:r>
            <w:r>
              <w:rPr>
                <w:rFonts w:hint="eastAsia" w:ascii="宋体" w:hAnsi="宋体" w:eastAsia="宋体" w:cs="宋体"/>
                <w:bCs w:val="0"/>
                <w:sz w:val="21"/>
                <w:szCs w:val="21"/>
                <w:lang w:val="en-US" w:eastAsia="zh-CN" w:bidi="ar"/>
              </w:rPr>
              <w:t>8</w:t>
            </w:r>
            <w:r>
              <w:rPr>
                <w:rFonts w:hint="eastAsia" w:ascii="宋体" w:hAnsi="宋体" w:eastAsia="宋体" w:cs="宋体"/>
                <w:bCs w:val="0"/>
                <w:sz w:val="21"/>
                <w:szCs w:val="21"/>
                <w:lang w:bidi="ar"/>
              </w:rPr>
              <w:t>分；</w:t>
            </w:r>
          </w:p>
          <w:p w14:paraId="7C28934B">
            <w:pPr>
              <w:widowControl/>
              <w:spacing w:line="360" w:lineRule="auto"/>
              <w:jc w:val="left"/>
              <w:rPr>
                <w:rFonts w:ascii="宋体" w:hAnsi="宋体" w:eastAsia="宋体" w:cs="宋体"/>
                <w:bCs w:val="0"/>
                <w:sz w:val="21"/>
                <w:szCs w:val="21"/>
                <w:lang w:bidi="ar"/>
              </w:rPr>
            </w:pPr>
            <w:r>
              <w:rPr>
                <w:rFonts w:hint="eastAsia" w:ascii="宋体" w:hAnsi="宋体" w:eastAsia="宋体" w:cs="宋体"/>
                <w:bCs w:val="0"/>
                <w:sz w:val="21"/>
                <w:szCs w:val="21"/>
                <w:lang w:bidi="ar"/>
              </w:rPr>
              <w:t>各项规章制度较合理、较规范、较全面的得</w:t>
            </w:r>
            <w:r>
              <w:rPr>
                <w:rFonts w:hint="eastAsia" w:ascii="宋体" w:hAnsi="宋体" w:eastAsia="宋体" w:cs="宋体"/>
                <w:bCs w:val="0"/>
                <w:sz w:val="21"/>
                <w:szCs w:val="21"/>
                <w:lang w:val="en-US" w:eastAsia="zh-CN" w:bidi="ar"/>
              </w:rPr>
              <w:t>6</w:t>
            </w:r>
            <w:r>
              <w:rPr>
                <w:rFonts w:hint="eastAsia" w:ascii="宋体" w:hAnsi="宋体" w:eastAsia="宋体" w:cs="宋体"/>
                <w:bCs w:val="0"/>
                <w:sz w:val="21"/>
                <w:szCs w:val="21"/>
                <w:lang w:bidi="ar"/>
              </w:rPr>
              <w:t>分；</w:t>
            </w:r>
          </w:p>
          <w:p w14:paraId="68CC239F">
            <w:pPr>
              <w:widowControl/>
              <w:spacing w:line="360" w:lineRule="auto"/>
              <w:jc w:val="left"/>
              <w:rPr>
                <w:rFonts w:ascii="宋体" w:hAnsi="宋体" w:eastAsia="宋体" w:cs="宋体"/>
                <w:bCs w:val="0"/>
                <w:sz w:val="21"/>
                <w:szCs w:val="21"/>
                <w:lang w:bidi="ar"/>
              </w:rPr>
            </w:pPr>
            <w:r>
              <w:rPr>
                <w:rFonts w:hint="eastAsia" w:ascii="宋体" w:hAnsi="宋体" w:eastAsia="宋体" w:cs="宋体"/>
                <w:bCs w:val="0"/>
                <w:sz w:val="21"/>
                <w:szCs w:val="21"/>
                <w:lang w:bidi="ar"/>
              </w:rPr>
              <w:t>各项规章制度基本合理的</w:t>
            </w:r>
            <w:r>
              <w:rPr>
                <w:rFonts w:hint="eastAsia" w:ascii="宋体" w:hAnsi="宋体" w:eastAsia="宋体" w:cs="宋体"/>
                <w:bCs w:val="0"/>
                <w:sz w:val="21"/>
                <w:szCs w:val="21"/>
                <w:lang w:val="en-US" w:eastAsia="zh-CN" w:bidi="ar"/>
              </w:rPr>
              <w:t>4</w:t>
            </w:r>
            <w:r>
              <w:rPr>
                <w:rFonts w:hint="eastAsia" w:ascii="宋体" w:hAnsi="宋体" w:eastAsia="宋体" w:cs="宋体"/>
                <w:bCs w:val="0"/>
                <w:sz w:val="21"/>
                <w:szCs w:val="21"/>
                <w:lang w:bidi="ar"/>
              </w:rPr>
              <w:t>分；</w:t>
            </w:r>
          </w:p>
          <w:p w14:paraId="331AA471">
            <w:pPr>
              <w:widowControl/>
              <w:spacing w:line="360" w:lineRule="auto"/>
              <w:jc w:val="left"/>
              <w:rPr>
                <w:rFonts w:ascii="宋体" w:hAnsi="宋体" w:eastAsia="宋体" w:cs="宋体"/>
                <w:bCs w:val="0"/>
                <w:sz w:val="21"/>
                <w:szCs w:val="21"/>
                <w:lang w:bidi="ar"/>
              </w:rPr>
            </w:pPr>
            <w:r>
              <w:rPr>
                <w:rFonts w:hint="eastAsia" w:ascii="宋体" w:hAnsi="宋体" w:eastAsia="宋体" w:cs="宋体"/>
                <w:bCs w:val="0"/>
                <w:sz w:val="21"/>
                <w:szCs w:val="21"/>
                <w:lang w:bidi="ar"/>
              </w:rPr>
              <w:t>各项规章制度不够规范，合理性性相对欠缺的得</w:t>
            </w:r>
            <w:r>
              <w:rPr>
                <w:rFonts w:hint="eastAsia" w:ascii="宋体" w:hAnsi="宋体" w:eastAsia="宋体" w:cs="宋体"/>
                <w:bCs w:val="0"/>
                <w:sz w:val="21"/>
                <w:szCs w:val="21"/>
                <w:lang w:val="en-US" w:eastAsia="zh-CN" w:bidi="ar"/>
              </w:rPr>
              <w:t>2</w:t>
            </w:r>
            <w:r>
              <w:rPr>
                <w:rFonts w:hint="eastAsia" w:ascii="宋体" w:hAnsi="宋体" w:eastAsia="宋体" w:cs="宋体"/>
                <w:bCs w:val="0"/>
                <w:sz w:val="21"/>
                <w:szCs w:val="21"/>
                <w:lang w:bidi="ar"/>
              </w:rPr>
              <w:t>分；</w:t>
            </w:r>
          </w:p>
        </w:tc>
        <w:tc>
          <w:tcPr>
            <w:tcW w:w="645" w:type="dxa"/>
            <w:noWrap w:val="0"/>
            <w:vAlign w:val="center"/>
          </w:tcPr>
          <w:p w14:paraId="0508B883">
            <w:pPr>
              <w:widowControl/>
              <w:spacing w:line="360" w:lineRule="auto"/>
              <w:jc w:val="center"/>
              <w:rPr>
                <w:rFonts w:hint="eastAsia" w:ascii="宋体" w:hAnsi="宋体" w:eastAsia="宋体" w:cs="宋体"/>
                <w:bCs w:val="0"/>
                <w:sz w:val="21"/>
                <w:szCs w:val="21"/>
                <w:lang w:eastAsia="zh-CN" w:bidi="ar"/>
              </w:rPr>
            </w:pPr>
            <w:r>
              <w:rPr>
                <w:rFonts w:hint="eastAsia" w:ascii="宋体" w:hAnsi="宋体" w:eastAsia="宋体" w:cs="宋体"/>
                <w:bCs w:val="0"/>
                <w:sz w:val="21"/>
                <w:szCs w:val="21"/>
                <w:lang w:val="en-US" w:eastAsia="zh-CN" w:bidi="ar"/>
              </w:rPr>
              <w:t>8</w:t>
            </w:r>
          </w:p>
        </w:tc>
      </w:tr>
      <w:tr w14:paraId="6123F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585" w:hRule="atLeast"/>
          <w:jc w:val="center"/>
        </w:trPr>
        <w:tc>
          <w:tcPr>
            <w:tcW w:w="774" w:type="dxa"/>
            <w:vMerge w:val="continue"/>
            <w:noWrap w:val="0"/>
            <w:vAlign w:val="center"/>
          </w:tcPr>
          <w:p w14:paraId="64792B0F">
            <w:pPr>
              <w:widowControl/>
              <w:spacing w:line="360" w:lineRule="auto"/>
              <w:jc w:val="center"/>
              <w:rPr>
                <w:rFonts w:ascii="宋体" w:hAnsi="宋体" w:eastAsia="宋体" w:cs="宋体"/>
                <w:bCs w:val="0"/>
                <w:sz w:val="21"/>
                <w:szCs w:val="21"/>
                <w:lang w:bidi="ar"/>
              </w:rPr>
            </w:pPr>
          </w:p>
        </w:tc>
        <w:tc>
          <w:tcPr>
            <w:tcW w:w="1115" w:type="dxa"/>
            <w:vMerge w:val="continue"/>
            <w:noWrap w:val="0"/>
            <w:vAlign w:val="center"/>
          </w:tcPr>
          <w:p w14:paraId="192F5D4F">
            <w:pPr>
              <w:widowControl/>
              <w:spacing w:line="360" w:lineRule="auto"/>
              <w:jc w:val="center"/>
              <w:rPr>
                <w:rFonts w:ascii="宋体" w:hAnsi="宋体" w:eastAsia="宋体" w:cs="宋体"/>
                <w:bCs w:val="0"/>
                <w:sz w:val="21"/>
                <w:szCs w:val="21"/>
                <w:lang w:bidi="ar"/>
              </w:rPr>
            </w:pPr>
          </w:p>
        </w:tc>
        <w:tc>
          <w:tcPr>
            <w:tcW w:w="8016" w:type="dxa"/>
            <w:noWrap w:val="0"/>
            <w:vAlign w:val="center"/>
          </w:tcPr>
          <w:p w14:paraId="1A35DDAA">
            <w:pPr>
              <w:widowControl/>
              <w:spacing w:line="360" w:lineRule="auto"/>
              <w:jc w:val="left"/>
              <w:rPr>
                <w:rFonts w:ascii="宋体" w:hAnsi="宋体" w:eastAsia="宋体" w:cs="宋体"/>
                <w:bCs w:val="0"/>
                <w:sz w:val="21"/>
                <w:szCs w:val="21"/>
                <w:lang w:bidi="ar"/>
              </w:rPr>
            </w:pPr>
            <w:r>
              <w:rPr>
                <w:rFonts w:hint="eastAsia" w:ascii="宋体" w:hAnsi="宋体" w:eastAsia="宋体" w:cs="宋体"/>
                <w:bCs w:val="0"/>
                <w:sz w:val="21"/>
                <w:szCs w:val="21"/>
                <w:lang w:bidi="ar"/>
              </w:rPr>
              <w:t>评委根据供应商对日常服务中突发事件处理和应急处理方案进行评分，包括实施中可能遇到的风险预测及应对措施。</w:t>
            </w:r>
          </w:p>
          <w:p w14:paraId="08518219">
            <w:pPr>
              <w:widowControl/>
              <w:spacing w:line="360" w:lineRule="auto"/>
              <w:jc w:val="left"/>
              <w:rPr>
                <w:rFonts w:ascii="宋体" w:hAnsi="宋体" w:eastAsia="宋体" w:cs="宋体"/>
                <w:bCs w:val="0"/>
                <w:sz w:val="21"/>
                <w:szCs w:val="21"/>
                <w:lang w:bidi="ar"/>
              </w:rPr>
            </w:pPr>
            <w:r>
              <w:rPr>
                <w:rFonts w:hint="eastAsia" w:ascii="宋体" w:hAnsi="宋体" w:eastAsia="宋体" w:cs="宋体"/>
                <w:bCs w:val="0"/>
                <w:sz w:val="21"/>
                <w:szCs w:val="21"/>
                <w:lang w:bidi="ar"/>
              </w:rPr>
              <w:t>应急预案内容全面，突发事件的处理操作性强的得8分；</w:t>
            </w:r>
          </w:p>
          <w:p w14:paraId="2884CAC4">
            <w:pPr>
              <w:widowControl/>
              <w:spacing w:line="360" w:lineRule="auto"/>
              <w:jc w:val="left"/>
              <w:rPr>
                <w:rFonts w:ascii="宋体" w:hAnsi="宋体" w:eastAsia="宋体" w:cs="宋体"/>
                <w:bCs w:val="0"/>
                <w:sz w:val="21"/>
                <w:szCs w:val="21"/>
                <w:lang w:bidi="ar"/>
              </w:rPr>
            </w:pPr>
            <w:r>
              <w:rPr>
                <w:rFonts w:hint="eastAsia" w:ascii="宋体" w:hAnsi="宋体" w:eastAsia="宋体" w:cs="宋体"/>
                <w:bCs w:val="0"/>
                <w:sz w:val="21"/>
                <w:szCs w:val="21"/>
                <w:lang w:bidi="ar"/>
              </w:rPr>
              <w:t>应急预案内容较全面，突发事件的处理操作性较强的得6分；</w:t>
            </w:r>
          </w:p>
          <w:p w14:paraId="021730CC">
            <w:pPr>
              <w:widowControl/>
              <w:spacing w:line="360" w:lineRule="auto"/>
              <w:jc w:val="left"/>
              <w:rPr>
                <w:rFonts w:ascii="宋体" w:hAnsi="宋体" w:eastAsia="宋体" w:cs="宋体"/>
                <w:bCs w:val="0"/>
                <w:sz w:val="21"/>
                <w:szCs w:val="21"/>
                <w:lang w:bidi="ar"/>
              </w:rPr>
            </w:pPr>
            <w:r>
              <w:rPr>
                <w:rFonts w:hint="eastAsia" w:ascii="宋体" w:hAnsi="宋体" w:eastAsia="宋体" w:cs="宋体"/>
                <w:bCs w:val="0"/>
                <w:sz w:val="21"/>
                <w:szCs w:val="21"/>
                <w:lang w:bidi="ar"/>
              </w:rPr>
              <w:t>应急预案内容基本合理，突发事件处理方案基本可行的得4分；</w:t>
            </w:r>
          </w:p>
          <w:p w14:paraId="0075BB5F">
            <w:pPr>
              <w:widowControl/>
              <w:spacing w:line="360" w:lineRule="auto"/>
              <w:jc w:val="left"/>
              <w:rPr>
                <w:rFonts w:ascii="宋体" w:hAnsi="宋体" w:eastAsia="宋体" w:cs="宋体"/>
                <w:bCs w:val="0"/>
                <w:sz w:val="21"/>
                <w:szCs w:val="21"/>
                <w:lang w:bidi="ar"/>
              </w:rPr>
            </w:pPr>
            <w:r>
              <w:rPr>
                <w:rFonts w:hint="eastAsia" w:ascii="宋体" w:hAnsi="宋体" w:eastAsia="宋体" w:cs="宋体"/>
                <w:bCs w:val="0"/>
                <w:sz w:val="21"/>
                <w:szCs w:val="21"/>
                <w:lang w:bidi="ar"/>
              </w:rPr>
              <w:t>应急预案内容及突发事件处理方案可操作性相对欠缺的得2分；</w:t>
            </w:r>
          </w:p>
        </w:tc>
        <w:tc>
          <w:tcPr>
            <w:tcW w:w="645" w:type="dxa"/>
            <w:noWrap w:val="0"/>
            <w:vAlign w:val="center"/>
          </w:tcPr>
          <w:p w14:paraId="288DDC6E">
            <w:pPr>
              <w:widowControl/>
              <w:spacing w:line="360" w:lineRule="auto"/>
              <w:jc w:val="center"/>
              <w:rPr>
                <w:rFonts w:ascii="宋体" w:hAnsi="宋体" w:eastAsia="宋体" w:cs="宋体"/>
                <w:bCs w:val="0"/>
                <w:sz w:val="21"/>
                <w:szCs w:val="21"/>
                <w:lang w:bidi="ar"/>
              </w:rPr>
            </w:pPr>
            <w:r>
              <w:rPr>
                <w:rFonts w:hint="eastAsia" w:ascii="宋体" w:hAnsi="宋体" w:eastAsia="宋体" w:cs="宋体"/>
                <w:bCs w:val="0"/>
                <w:sz w:val="21"/>
                <w:szCs w:val="21"/>
                <w:lang w:bidi="ar"/>
              </w:rPr>
              <w:t>8</w:t>
            </w:r>
          </w:p>
        </w:tc>
      </w:tr>
      <w:tr w14:paraId="1A585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83" w:hRule="atLeast"/>
          <w:jc w:val="center"/>
        </w:trPr>
        <w:tc>
          <w:tcPr>
            <w:tcW w:w="774" w:type="dxa"/>
            <w:vMerge w:val="continue"/>
            <w:noWrap w:val="0"/>
            <w:vAlign w:val="center"/>
          </w:tcPr>
          <w:p w14:paraId="46D696F9">
            <w:pPr>
              <w:widowControl/>
              <w:spacing w:line="360" w:lineRule="auto"/>
              <w:jc w:val="center"/>
              <w:rPr>
                <w:rFonts w:ascii="宋体" w:hAnsi="宋体" w:eastAsia="宋体" w:cs="宋体"/>
                <w:bCs w:val="0"/>
                <w:sz w:val="21"/>
                <w:szCs w:val="21"/>
                <w:lang w:bidi="ar"/>
              </w:rPr>
            </w:pPr>
          </w:p>
        </w:tc>
        <w:tc>
          <w:tcPr>
            <w:tcW w:w="1115" w:type="dxa"/>
            <w:vMerge w:val="continue"/>
            <w:noWrap w:val="0"/>
            <w:vAlign w:val="center"/>
          </w:tcPr>
          <w:p w14:paraId="6053BC10">
            <w:pPr>
              <w:widowControl/>
              <w:spacing w:line="360" w:lineRule="auto"/>
              <w:jc w:val="center"/>
              <w:rPr>
                <w:rFonts w:ascii="宋体" w:hAnsi="宋体" w:eastAsia="宋体" w:cs="宋体"/>
                <w:bCs w:val="0"/>
                <w:sz w:val="21"/>
                <w:szCs w:val="21"/>
                <w:lang w:bidi="ar"/>
              </w:rPr>
            </w:pPr>
          </w:p>
        </w:tc>
        <w:tc>
          <w:tcPr>
            <w:tcW w:w="8016" w:type="dxa"/>
            <w:noWrap w:val="0"/>
            <w:vAlign w:val="center"/>
          </w:tcPr>
          <w:p w14:paraId="0636A0D3">
            <w:pPr>
              <w:widowControl/>
              <w:spacing w:line="360" w:lineRule="auto"/>
              <w:jc w:val="left"/>
              <w:rPr>
                <w:rFonts w:ascii="宋体" w:hAnsi="宋体" w:eastAsia="宋体" w:cs="宋体"/>
                <w:bCs w:val="0"/>
                <w:sz w:val="21"/>
                <w:szCs w:val="21"/>
                <w:lang w:bidi="ar"/>
              </w:rPr>
            </w:pPr>
            <w:r>
              <w:rPr>
                <w:rFonts w:hint="eastAsia" w:ascii="宋体" w:hAnsi="宋体" w:eastAsia="宋体" w:cs="宋体"/>
                <w:bCs w:val="0"/>
                <w:sz w:val="21"/>
                <w:szCs w:val="21"/>
                <w:lang w:bidi="ar"/>
              </w:rPr>
              <w:t>根据供应商对项目沟通机制的主动性进行综合评分。</w:t>
            </w:r>
          </w:p>
          <w:p w14:paraId="4D167E0D">
            <w:pPr>
              <w:widowControl/>
              <w:spacing w:line="360" w:lineRule="auto"/>
              <w:jc w:val="left"/>
              <w:rPr>
                <w:rFonts w:ascii="宋体" w:hAnsi="宋体" w:eastAsia="宋体" w:cs="宋体"/>
                <w:bCs w:val="0"/>
                <w:sz w:val="21"/>
                <w:szCs w:val="21"/>
                <w:lang w:bidi="ar"/>
              </w:rPr>
            </w:pPr>
            <w:r>
              <w:rPr>
                <w:rFonts w:hint="eastAsia" w:ascii="宋体" w:hAnsi="宋体" w:eastAsia="宋体" w:cs="宋体"/>
                <w:bCs w:val="0"/>
                <w:sz w:val="21"/>
                <w:szCs w:val="21"/>
                <w:lang w:bidi="ar"/>
              </w:rPr>
              <w:t>对于项目实施进度及情况，有专人负责固定时间节点主动向采购人系统性汇报的得8分；</w:t>
            </w:r>
          </w:p>
          <w:p w14:paraId="38272C3C">
            <w:pPr>
              <w:widowControl/>
              <w:spacing w:line="360" w:lineRule="auto"/>
              <w:jc w:val="left"/>
              <w:rPr>
                <w:rFonts w:ascii="宋体" w:hAnsi="宋体" w:eastAsia="宋体" w:cs="宋体"/>
                <w:bCs w:val="0"/>
                <w:sz w:val="21"/>
                <w:szCs w:val="21"/>
                <w:lang w:bidi="ar"/>
              </w:rPr>
            </w:pPr>
            <w:r>
              <w:rPr>
                <w:rFonts w:hint="eastAsia" w:ascii="宋体" w:hAnsi="宋体" w:eastAsia="宋体" w:cs="宋体"/>
                <w:bCs w:val="0"/>
                <w:sz w:val="21"/>
                <w:szCs w:val="21"/>
                <w:lang w:bidi="ar"/>
              </w:rPr>
              <w:t>项目实施中遇到情况时能及时向采购人汇报的得6分；</w:t>
            </w:r>
          </w:p>
          <w:p w14:paraId="50687DFA">
            <w:pPr>
              <w:widowControl/>
              <w:spacing w:line="360" w:lineRule="auto"/>
              <w:jc w:val="left"/>
              <w:rPr>
                <w:rFonts w:ascii="宋体" w:hAnsi="宋体" w:eastAsia="宋体" w:cs="宋体"/>
                <w:bCs w:val="0"/>
                <w:sz w:val="21"/>
                <w:szCs w:val="21"/>
                <w:lang w:bidi="ar"/>
              </w:rPr>
            </w:pPr>
            <w:r>
              <w:rPr>
                <w:rFonts w:hint="eastAsia" w:ascii="宋体" w:hAnsi="宋体" w:eastAsia="宋体" w:cs="宋体"/>
                <w:bCs w:val="0"/>
                <w:sz w:val="21"/>
                <w:szCs w:val="21"/>
                <w:lang w:bidi="ar"/>
              </w:rPr>
              <w:t>当采购人问询项目实施情况时，能准确汇报相关信息的得4分；</w:t>
            </w:r>
          </w:p>
          <w:p w14:paraId="37DF8080">
            <w:pPr>
              <w:widowControl/>
              <w:spacing w:line="360" w:lineRule="auto"/>
              <w:jc w:val="left"/>
              <w:rPr>
                <w:rFonts w:ascii="宋体" w:hAnsi="宋体" w:eastAsia="宋体" w:cs="宋体"/>
                <w:bCs w:val="0"/>
                <w:sz w:val="21"/>
                <w:szCs w:val="21"/>
                <w:lang w:val="zh-CN" w:bidi="ar"/>
              </w:rPr>
            </w:pPr>
            <w:r>
              <w:rPr>
                <w:rFonts w:hint="eastAsia" w:ascii="宋体" w:hAnsi="宋体" w:eastAsia="宋体" w:cs="宋体"/>
                <w:bCs w:val="0"/>
                <w:sz w:val="21"/>
                <w:szCs w:val="21"/>
                <w:lang w:bidi="ar"/>
              </w:rPr>
              <w:t>沟通机制有缺漏，信息汇报流程有待完善的得2分；</w:t>
            </w:r>
          </w:p>
        </w:tc>
        <w:tc>
          <w:tcPr>
            <w:tcW w:w="645" w:type="dxa"/>
            <w:noWrap w:val="0"/>
            <w:vAlign w:val="center"/>
          </w:tcPr>
          <w:p w14:paraId="62F529F2">
            <w:pPr>
              <w:widowControl/>
              <w:spacing w:line="360" w:lineRule="auto"/>
              <w:jc w:val="center"/>
              <w:rPr>
                <w:rFonts w:ascii="宋体" w:hAnsi="宋体" w:eastAsia="宋体" w:cs="宋体"/>
                <w:bCs w:val="0"/>
                <w:sz w:val="21"/>
                <w:szCs w:val="21"/>
                <w:lang w:bidi="ar"/>
              </w:rPr>
            </w:pPr>
            <w:r>
              <w:rPr>
                <w:rFonts w:hint="eastAsia" w:ascii="宋体" w:hAnsi="宋体" w:eastAsia="宋体" w:cs="宋体"/>
                <w:bCs w:val="0"/>
                <w:sz w:val="21"/>
                <w:szCs w:val="21"/>
                <w:lang w:bidi="ar"/>
              </w:rPr>
              <w:t>8</w:t>
            </w:r>
          </w:p>
        </w:tc>
      </w:tr>
      <w:tr w14:paraId="13B21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75" w:hRule="atLeast"/>
          <w:jc w:val="center"/>
        </w:trPr>
        <w:tc>
          <w:tcPr>
            <w:tcW w:w="774" w:type="dxa"/>
            <w:vMerge w:val="continue"/>
            <w:noWrap w:val="0"/>
            <w:vAlign w:val="center"/>
          </w:tcPr>
          <w:p w14:paraId="5D96604F">
            <w:pPr>
              <w:widowControl/>
              <w:spacing w:line="360" w:lineRule="auto"/>
              <w:jc w:val="center"/>
              <w:rPr>
                <w:rFonts w:ascii="宋体" w:hAnsi="宋体" w:eastAsia="宋体" w:cs="宋体"/>
                <w:bCs w:val="0"/>
                <w:sz w:val="21"/>
                <w:szCs w:val="21"/>
                <w:lang w:bidi="ar"/>
              </w:rPr>
            </w:pPr>
          </w:p>
        </w:tc>
        <w:tc>
          <w:tcPr>
            <w:tcW w:w="1115" w:type="dxa"/>
            <w:vMerge w:val="continue"/>
            <w:noWrap w:val="0"/>
            <w:vAlign w:val="center"/>
          </w:tcPr>
          <w:p w14:paraId="12D6FC31">
            <w:pPr>
              <w:widowControl/>
              <w:spacing w:line="360" w:lineRule="auto"/>
              <w:jc w:val="center"/>
              <w:rPr>
                <w:rFonts w:ascii="宋体" w:hAnsi="宋体" w:eastAsia="宋体" w:cs="宋体"/>
                <w:bCs w:val="0"/>
                <w:sz w:val="21"/>
                <w:szCs w:val="21"/>
                <w:lang w:bidi="ar"/>
              </w:rPr>
            </w:pPr>
          </w:p>
        </w:tc>
        <w:tc>
          <w:tcPr>
            <w:tcW w:w="8016" w:type="dxa"/>
            <w:noWrap w:val="0"/>
            <w:vAlign w:val="center"/>
          </w:tcPr>
          <w:p w14:paraId="34AF4AAA">
            <w:pPr>
              <w:widowControl/>
              <w:spacing w:line="360" w:lineRule="auto"/>
              <w:jc w:val="left"/>
              <w:rPr>
                <w:rFonts w:ascii="宋体" w:hAnsi="宋体" w:eastAsia="宋体" w:cs="宋体"/>
                <w:bCs w:val="0"/>
                <w:sz w:val="21"/>
                <w:szCs w:val="21"/>
                <w:lang w:val="zh-CN" w:bidi="ar"/>
              </w:rPr>
            </w:pPr>
            <w:r>
              <w:rPr>
                <w:rFonts w:hint="eastAsia" w:ascii="宋体" w:hAnsi="宋体" w:eastAsia="宋体" w:cs="宋体"/>
                <w:bCs w:val="0"/>
                <w:sz w:val="21"/>
                <w:szCs w:val="21"/>
                <w:lang w:bidi="ar"/>
              </w:rPr>
              <w:t>评委</w:t>
            </w:r>
            <w:r>
              <w:rPr>
                <w:rFonts w:hint="eastAsia" w:ascii="宋体" w:hAnsi="宋体" w:eastAsia="宋体" w:cs="宋体"/>
                <w:bCs w:val="0"/>
                <w:sz w:val="21"/>
                <w:szCs w:val="21"/>
                <w:lang w:val="zh-CN" w:bidi="ar"/>
              </w:rPr>
              <w:t>根据项目制定服务人员培训制度及培训方案进行</w:t>
            </w:r>
            <w:r>
              <w:rPr>
                <w:rFonts w:hint="eastAsia" w:ascii="宋体" w:hAnsi="宋体" w:eastAsia="宋体" w:cs="宋体"/>
                <w:bCs w:val="0"/>
                <w:sz w:val="21"/>
                <w:szCs w:val="21"/>
                <w:lang w:bidi="ar"/>
              </w:rPr>
              <w:t>进行综合评分。</w:t>
            </w:r>
          </w:p>
          <w:p w14:paraId="18851AEA">
            <w:pPr>
              <w:widowControl/>
              <w:spacing w:line="360" w:lineRule="auto"/>
              <w:jc w:val="left"/>
              <w:rPr>
                <w:rFonts w:ascii="宋体" w:hAnsi="宋体" w:eastAsia="宋体" w:cs="宋体"/>
                <w:bCs w:val="0"/>
                <w:sz w:val="21"/>
                <w:szCs w:val="21"/>
                <w:lang w:val="zh-CN" w:bidi="ar"/>
              </w:rPr>
            </w:pPr>
            <w:r>
              <w:rPr>
                <w:rFonts w:hint="eastAsia" w:ascii="宋体" w:hAnsi="宋体" w:eastAsia="宋体" w:cs="宋体"/>
                <w:bCs w:val="0"/>
                <w:sz w:val="21"/>
                <w:szCs w:val="21"/>
                <w:lang w:bidi="ar"/>
              </w:rPr>
              <w:t>（1）</w:t>
            </w:r>
            <w:r>
              <w:rPr>
                <w:rFonts w:hint="eastAsia" w:ascii="宋体" w:hAnsi="宋体" w:eastAsia="宋体" w:cs="宋体"/>
                <w:bCs w:val="0"/>
                <w:sz w:val="21"/>
                <w:szCs w:val="21"/>
                <w:lang w:val="zh-CN" w:bidi="ar"/>
              </w:rPr>
              <w:t>培训制度完整、合理、全面、可行性高得</w:t>
            </w:r>
            <w:r>
              <w:rPr>
                <w:rFonts w:hint="eastAsia" w:ascii="宋体" w:hAnsi="宋体" w:eastAsia="宋体" w:cs="宋体"/>
                <w:bCs w:val="0"/>
                <w:sz w:val="21"/>
                <w:szCs w:val="21"/>
                <w:lang w:bidi="ar"/>
              </w:rPr>
              <w:t>8</w:t>
            </w:r>
            <w:r>
              <w:rPr>
                <w:rFonts w:hint="eastAsia" w:ascii="宋体" w:hAnsi="宋体" w:eastAsia="宋体" w:cs="宋体"/>
                <w:bCs w:val="0"/>
                <w:sz w:val="21"/>
                <w:szCs w:val="21"/>
                <w:lang w:val="zh-CN" w:bidi="ar"/>
              </w:rPr>
              <w:t>分；</w:t>
            </w:r>
          </w:p>
          <w:p w14:paraId="1F09CBDE">
            <w:pPr>
              <w:widowControl/>
              <w:spacing w:line="360" w:lineRule="auto"/>
              <w:jc w:val="left"/>
              <w:rPr>
                <w:rFonts w:ascii="宋体" w:hAnsi="宋体" w:eastAsia="宋体" w:cs="宋体"/>
                <w:bCs w:val="0"/>
                <w:sz w:val="21"/>
                <w:szCs w:val="21"/>
                <w:lang w:val="zh-CN" w:bidi="ar"/>
              </w:rPr>
            </w:pPr>
            <w:r>
              <w:rPr>
                <w:rFonts w:hint="eastAsia" w:ascii="宋体" w:hAnsi="宋体" w:eastAsia="宋体" w:cs="宋体"/>
                <w:bCs w:val="0"/>
                <w:sz w:val="21"/>
                <w:szCs w:val="21"/>
                <w:lang w:bidi="ar"/>
              </w:rPr>
              <w:t>（2）</w:t>
            </w:r>
            <w:r>
              <w:rPr>
                <w:rFonts w:hint="eastAsia" w:ascii="宋体" w:hAnsi="宋体" w:eastAsia="宋体" w:cs="宋体"/>
                <w:bCs w:val="0"/>
                <w:sz w:val="21"/>
                <w:szCs w:val="21"/>
                <w:lang w:val="zh-CN" w:bidi="ar"/>
              </w:rPr>
              <w:t>培训制度较完整、较合理、可行性稍欠缺的得</w:t>
            </w:r>
            <w:r>
              <w:rPr>
                <w:rFonts w:hint="eastAsia" w:ascii="宋体" w:hAnsi="宋体" w:eastAsia="宋体" w:cs="宋体"/>
                <w:bCs w:val="0"/>
                <w:sz w:val="21"/>
                <w:szCs w:val="21"/>
                <w:lang w:bidi="ar"/>
              </w:rPr>
              <w:t>6</w:t>
            </w:r>
            <w:r>
              <w:rPr>
                <w:rFonts w:hint="eastAsia" w:ascii="宋体" w:hAnsi="宋体" w:eastAsia="宋体" w:cs="宋体"/>
                <w:bCs w:val="0"/>
                <w:sz w:val="21"/>
                <w:szCs w:val="21"/>
                <w:lang w:val="zh-CN" w:bidi="ar"/>
              </w:rPr>
              <w:t>分；</w:t>
            </w:r>
          </w:p>
          <w:p w14:paraId="7720B1DC">
            <w:pPr>
              <w:widowControl/>
              <w:spacing w:line="360" w:lineRule="auto"/>
              <w:jc w:val="left"/>
              <w:rPr>
                <w:rFonts w:ascii="宋体" w:hAnsi="宋体" w:eastAsia="宋体" w:cs="宋体"/>
                <w:bCs w:val="0"/>
                <w:sz w:val="21"/>
                <w:szCs w:val="21"/>
                <w:lang w:val="zh-CN" w:bidi="ar"/>
              </w:rPr>
            </w:pPr>
            <w:r>
              <w:rPr>
                <w:rFonts w:hint="eastAsia" w:ascii="宋体" w:hAnsi="宋体" w:eastAsia="宋体" w:cs="宋体"/>
                <w:bCs w:val="0"/>
                <w:sz w:val="21"/>
                <w:szCs w:val="21"/>
                <w:lang w:bidi="ar"/>
              </w:rPr>
              <w:t>（3）</w:t>
            </w:r>
            <w:r>
              <w:rPr>
                <w:rFonts w:hint="eastAsia" w:ascii="宋体" w:hAnsi="宋体" w:eastAsia="宋体" w:cs="宋体"/>
                <w:bCs w:val="0"/>
                <w:sz w:val="21"/>
                <w:szCs w:val="21"/>
                <w:lang w:val="zh-CN" w:bidi="ar"/>
              </w:rPr>
              <w:t>培训制度一般， 没有具体计划方案的得</w:t>
            </w:r>
            <w:r>
              <w:rPr>
                <w:rFonts w:hint="eastAsia" w:ascii="宋体" w:hAnsi="宋体" w:eastAsia="宋体" w:cs="宋体"/>
                <w:bCs w:val="0"/>
                <w:sz w:val="21"/>
                <w:szCs w:val="21"/>
                <w:lang w:bidi="ar"/>
              </w:rPr>
              <w:t>4</w:t>
            </w:r>
            <w:r>
              <w:rPr>
                <w:rFonts w:hint="eastAsia" w:ascii="宋体" w:hAnsi="宋体" w:eastAsia="宋体" w:cs="宋体"/>
                <w:bCs w:val="0"/>
                <w:sz w:val="21"/>
                <w:szCs w:val="21"/>
                <w:lang w:val="zh-CN" w:bidi="ar"/>
              </w:rPr>
              <w:t>分；</w:t>
            </w:r>
          </w:p>
          <w:p w14:paraId="327F21C1">
            <w:pPr>
              <w:widowControl/>
              <w:spacing w:line="360" w:lineRule="auto"/>
              <w:jc w:val="left"/>
              <w:rPr>
                <w:rFonts w:ascii="宋体" w:hAnsi="宋体" w:eastAsia="宋体" w:cs="宋体"/>
                <w:bCs w:val="0"/>
                <w:sz w:val="21"/>
                <w:szCs w:val="21"/>
                <w:lang w:bidi="ar"/>
              </w:rPr>
            </w:pPr>
            <w:r>
              <w:rPr>
                <w:rFonts w:hint="eastAsia" w:ascii="宋体" w:hAnsi="宋体" w:eastAsia="宋体" w:cs="宋体"/>
                <w:bCs w:val="0"/>
                <w:sz w:val="21"/>
                <w:szCs w:val="21"/>
                <w:lang w:bidi="ar"/>
              </w:rPr>
              <w:t>（4）内容、制度阐述简单的得2分</w:t>
            </w:r>
            <w:r>
              <w:rPr>
                <w:rFonts w:hint="eastAsia" w:ascii="宋体" w:hAnsi="宋体" w:eastAsia="宋体" w:cs="宋体"/>
                <w:bCs w:val="0"/>
                <w:sz w:val="21"/>
                <w:szCs w:val="21"/>
                <w:lang w:val="zh-CN" w:bidi="ar"/>
              </w:rPr>
              <w:t>；</w:t>
            </w:r>
          </w:p>
        </w:tc>
        <w:tc>
          <w:tcPr>
            <w:tcW w:w="645" w:type="dxa"/>
            <w:noWrap w:val="0"/>
            <w:vAlign w:val="center"/>
          </w:tcPr>
          <w:p w14:paraId="65A7824B">
            <w:pPr>
              <w:widowControl/>
              <w:spacing w:line="360" w:lineRule="auto"/>
              <w:jc w:val="center"/>
              <w:rPr>
                <w:rFonts w:ascii="宋体" w:hAnsi="宋体" w:eastAsia="宋体" w:cs="宋体"/>
                <w:bCs w:val="0"/>
                <w:sz w:val="21"/>
                <w:szCs w:val="21"/>
                <w:lang w:bidi="ar"/>
              </w:rPr>
            </w:pPr>
            <w:r>
              <w:rPr>
                <w:rFonts w:hint="eastAsia" w:ascii="宋体" w:hAnsi="宋体" w:eastAsia="宋体" w:cs="宋体"/>
                <w:bCs w:val="0"/>
                <w:sz w:val="21"/>
                <w:szCs w:val="21"/>
                <w:lang w:bidi="ar"/>
              </w:rPr>
              <w:t>8</w:t>
            </w:r>
          </w:p>
        </w:tc>
      </w:tr>
      <w:tr w14:paraId="245AE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9" w:hRule="atLeast"/>
          <w:jc w:val="center"/>
        </w:trPr>
        <w:tc>
          <w:tcPr>
            <w:tcW w:w="774" w:type="dxa"/>
            <w:vMerge w:val="continue"/>
            <w:noWrap w:val="0"/>
            <w:vAlign w:val="center"/>
          </w:tcPr>
          <w:p w14:paraId="50EBF083">
            <w:pPr>
              <w:widowControl/>
              <w:spacing w:line="360" w:lineRule="auto"/>
              <w:jc w:val="center"/>
              <w:rPr>
                <w:rFonts w:ascii="宋体" w:hAnsi="宋体" w:eastAsia="宋体" w:cs="宋体"/>
                <w:bCs w:val="0"/>
                <w:sz w:val="21"/>
                <w:szCs w:val="21"/>
                <w:lang w:bidi="ar"/>
              </w:rPr>
            </w:pPr>
          </w:p>
        </w:tc>
        <w:tc>
          <w:tcPr>
            <w:tcW w:w="1115" w:type="dxa"/>
            <w:vMerge w:val="continue"/>
            <w:noWrap w:val="0"/>
            <w:vAlign w:val="center"/>
          </w:tcPr>
          <w:p w14:paraId="57D79D47">
            <w:pPr>
              <w:widowControl/>
              <w:spacing w:line="360" w:lineRule="auto"/>
              <w:jc w:val="center"/>
              <w:rPr>
                <w:rFonts w:ascii="宋体" w:hAnsi="宋体" w:eastAsia="宋体" w:cs="宋体"/>
                <w:bCs w:val="0"/>
                <w:sz w:val="21"/>
                <w:szCs w:val="21"/>
                <w:lang w:bidi="ar"/>
              </w:rPr>
            </w:pPr>
          </w:p>
        </w:tc>
        <w:tc>
          <w:tcPr>
            <w:tcW w:w="8016" w:type="dxa"/>
            <w:noWrap w:val="0"/>
            <w:vAlign w:val="center"/>
          </w:tcPr>
          <w:p w14:paraId="71CA9780">
            <w:pPr>
              <w:widowControl/>
              <w:spacing w:line="360" w:lineRule="auto"/>
              <w:jc w:val="left"/>
              <w:rPr>
                <w:rFonts w:ascii="宋体" w:hAnsi="宋体" w:eastAsia="宋体" w:cs="宋体"/>
                <w:bCs w:val="0"/>
                <w:sz w:val="21"/>
                <w:szCs w:val="21"/>
                <w:lang w:bidi="ar"/>
              </w:rPr>
            </w:pPr>
            <w:r>
              <w:rPr>
                <w:rFonts w:hint="eastAsia" w:ascii="宋体" w:hAnsi="宋体" w:eastAsia="宋体" w:cs="宋体"/>
                <w:bCs w:val="0"/>
                <w:sz w:val="21"/>
                <w:szCs w:val="21"/>
                <w:lang w:bidi="ar"/>
              </w:rPr>
              <w:t>评委根据投标供应商提供的档案管理制度进行综合评分。</w:t>
            </w:r>
          </w:p>
          <w:p w14:paraId="06407AC7">
            <w:pPr>
              <w:widowControl/>
              <w:spacing w:line="360" w:lineRule="auto"/>
              <w:jc w:val="left"/>
              <w:rPr>
                <w:rFonts w:ascii="宋体" w:hAnsi="宋体" w:eastAsia="宋体" w:cs="宋体"/>
                <w:bCs w:val="0"/>
                <w:sz w:val="21"/>
                <w:szCs w:val="21"/>
                <w:lang w:val="zh-CN" w:bidi="ar"/>
              </w:rPr>
            </w:pPr>
            <w:r>
              <w:rPr>
                <w:rFonts w:hint="eastAsia" w:ascii="宋体" w:hAnsi="宋体" w:eastAsia="宋体" w:cs="宋体"/>
                <w:bCs w:val="0"/>
                <w:sz w:val="21"/>
                <w:szCs w:val="21"/>
                <w:lang w:bidi="ar"/>
              </w:rPr>
              <w:t>（1）档案管理</w:t>
            </w:r>
            <w:r>
              <w:rPr>
                <w:rFonts w:hint="eastAsia" w:ascii="宋体" w:hAnsi="宋体" w:eastAsia="宋体" w:cs="宋体"/>
                <w:bCs w:val="0"/>
                <w:sz w:val="21"/>
                <w:szCs w:val="21"/>
                <w:lang w:val="zh-CN" w:bidi="ar"/>
              </w:rPr>
              <w:t>制度完整、合理、全面、可行性高得</w:t>
            </w:r>
            <w:r>
              <w:rPr>
                <w:rFonts w:hint="eastAsia" w:ascii="宋体" w:hAnsi="宋体" w:eastAsia="宋体" w:cs="宋体"/>
                <w:bCs w:val="0"/>
                <w:sz w:val="21"/>
                <w:szCs w:val="21"/>
                <w:lang w:bidi="ar"/>
              </w:rPr>
              <w:t>8</w:t>
            </w:r>
            <w:r>
              <w:rPr>
                <w:rFonts w:hint="eastAsia" w:ascii="宋体" w:hAnsi="宋体" w:eastAsia="宋体" w:cs="宋体"/>
                <w:bCs w:val="0"/>
                <w:sz w:val="21"/>
                <w:szCs w:val="21"/>
                <w:lang w:val="zh-CN" w:bidi="ar"/>
              </w:rPr>
              <w:t>分；</w:t>
            </w:r>
          </w:p>
          <w:p w14:paraId="17B9A44A">
            <w:pPr>
              <w:widowControl/>
              <w:spacing w:line="360" w:lineRule="auto"/>
              <w:jc w:val="left"/>
              <w:rPr>
                <w:rFonts w:ascii="宋体" w:hAnsi="宋体" w:eastAsia="宋体" w:cs="宋体"/>
                <w:bCs w:val="0"/>
                <w:sz w:val="21"/>
                <w:szCs w:val="21"/>
                <w:lang w:val="zh-CN" w:bidi="ar"/>
              </w:rPr>
            </w:pPr>
            <w:r>
              <w:rPr>
                <w:rFonts w:hint="eastAsia" w:ascii="宋体" w:hAnsi="宋体" w:eastAsia="宋体" w:cs="宋体"/>
                <w:bCs w:val="0"/>
                <w:sz w:val="21"/>
                <w:szCs w:val="21"/>
                <w:lang w:bidi="ar"/>
              </w:rPr>
              <w:t>（2）档案管理</w:t>
            </w:r>
            <w:r>
              <w:rPr>
                <w:rFonts w:hint="eastAsia" w:ascii="宋体" w:hAnsi="宋体" w:eastAsia="宋体" w:cs="宋体"/>
                <w:bCs w:val="0"/>
                <w:sz w:val="21"/>
                <w:szCs w:val="21"/>
                <w:lang w:val="zh-CN" w:bidi="ar"/>
              </w:rPr>
              <w:t>制度较完整、较合理、可行性稍欠缺的得</w:t>
            </w:r>
            <w:r>
              <w:rPr>
                <w:rFonts w:hint="eastAsia" w:ascii="宋体" w:hAnsi="宋体" w:eastAsia="宋体" w:cs="宋体"/>
                <w:bCs w:val="0"/>
                <w:sz w:val="21"/>
                <w:szCs w:val="21"/>
                <w:lang w:bidi="ar"/>
              </w:rPr>
              <w:t>6</w:t>
            </w:r>
            <w:r>
              <w:rPr>
                <w:rFonts w:hint="eastAsia" w:ascii="宋体" w:hAnsi="宋体" w:eastAsia="宋体" w:cs="宋体"/>
                <w:bCs w:val="0"/>
                <w:sz w:val="21"/>
                <w:szCs w:val="21"/>
                <w:lang w:val="zh-CN" w:bidi="ar"/>
              </w:rPr>
              <w:t>分；</w:t>
            </w:r>
          </w:p>
          <w:p w14:paraId="5BB1FE9A">
            <w:pPr>
              <w:widowControl/>
              <w:spacing w:line="360" w:lineRule="auto"/>
              <w:jc w:val="left"/>
              <w:rPr>
                <w:rFonts w:ascii="宋体" w:hAnsi="宋体" w:eastAsia="宋体" w:cs="宋体"/>
                <w:bCs w:val="0"/>
                <w:sz w:val="21"/>
                <w:szCs w:val="21"/>
                <w:lang w:val="zh-CN" w:bidi="ar"/>
              </w:rPr>
            </w:pPr>
            <w:r>
              <w:rPr>
                <w:rFonts w:hint="eastAsia" w:ascii="宋体" w:hAnsi="宋体" w:eastAsia="宋体" w:cs="宋体"/>
                <w:bCs w:val="0"/>
                <w:sz w:val="21"/>
                <w:szCs w:val="21"/>
                <w:lang w:bidi="ar"/>
              </w:rPr>
              <w:t>（3）档案管理</w:t>
            </w:r>
            <w:r>
              <w:rPr>
                <w:rFonts w:hint="eastAsia" w:ascii="宋体" w:hAnsi="宋体" w:eastAsia="宋体" w:cs="宋体"/>
                <w:bCs w:val="0"/>
                <w:sz w:val="21"/>
                <w:szCs w:val="21"/>
                <w:lang w:val="zh-CN" w:bidi="ar"/>
              </w:rPr>
              <w:t>制度一般， 没有具体计划方案的得</w:t>
            </w:r>
            <w:r>
              <w:rPr>
                <w:rFonts w:hint="eastAsia" w:ascii="宋体" w:hAnsi="宋体" w:eastAsia="宋体" w:cs="宋体"/>
                <w:bCs w:val="0"/>
                <w:sz w:val="21"/>
                <w:szCs w:val="21"/>
                <w:lang w:bidi="ar"/>
              </w:rPr>
              <w:t>4</w:t>
            </w:r>
            <w:r>
              <w:rPr>
                <w:rFonts w:hint="eastAsia" w:ascii="宋体" w:hAnsi="宋体" w:eastAsia="宋体" w:cs="宋体"/>
                <w:bCs w:val="0"/>
                <w:sz w:val="21"/>
                <w:szCs w:val="21"/>
                <w:lang w:val="zh-CN" w:bidi="ar"/>
              </w:rPr>
              <w:t>分；</w:t>
            </w:r>
          </w:p>
          <w:p w14:paraId="10EA1F0A">
            <w:pPr>
              <w:widowControl/>
              <w:spacing w:line="360" w:lineRule="auto"/>
              <w:jc w:val="left"/>
              <w:rPr>
                <w:rFonts w:ascii="宋体" w:hAnsi="宋体" w:eastAsia="宋体" w:cs="宋体"/>
                <w:bCs w:val="0"/>
                <w:sz w:val="21"/>
                <w:szCs w:val="21"/>
                <w:lang w:bidi="ar"/>
              </w:rPr>
            </w:pPr>
            <w:r>
              <w:rPr>
                <w:rFonts w:hint="eastAsia" w:ascii="宋体" w:hAnsi="宋体" w:eastAsia="宋体" w:cs="宋体"/>
                <w:bCs w:val="0"/>
                <w:sz w:val="21"/>
                <w:szCs w:val="21"/>
                <w:lang w:bidi="ar"/>
              </w:rPr>
              <w:t>（4）内容、制度阐述简单的得2分</w:t>
            </w:r>
            <w:r>
              <w:rPr>
                <w:rFonts w:hint="eastAsia" w:ascii="宋体" w:hAnsi="宋体" w:eastAsia="宋体" w:cs="宋体"/>
                <w:bCs w:val="0"/>
                <w:sz w:val="21"/>
                <w:szCs w:val="21"/>
                <w:lang w:val="zh-CN" w:bidi="ar"/>
              </w:rPr>
              <w:t>；</w:t>
            </w:r>
          </w:p>
        </w:tc>
        <w:tc>
          <w:tcPr>
            <w:tcW w:w="645" w:type="dxa"/>
            <w:noWrap w:val="0"/>
            <w:vAlign w:val="center"/>
          </w:tcPr>
          <w:p w14:paraId="069B2337">
            <w:pPr>
              <w:widowControl/>
              <w:spacing w:line="360" w:lineRule="auto"/>
              <w:jc w:val="center"/>
              <w:rPr>
                <w:rFonts w:ascii="宋体" w:hAnsi="宋体" w:eastAsia="宋体" w:cs="宋体"/>
                <w:bCs w:val="0"/>
                <w:sz w:val="21"/>
                <w:szCs w:val="21"/>
                <w:lang w:bidi="ar"/>
              </w:rPr>
            </w:pPr>
            <w:r>
              <w:rPr>
                <w:rFonts w:hint="eastAsia" w:ascii="宋体" w:hAnsi="宋体" w:eastAsia="宋体" w:cs="宋体"/>
                <w:bCs w:val="0"/>
                <w:sz w:val="21"/>
                <w:szCs w:val="21"/>
                <w:lang w:bidi="ar"/>
              </w:rPr>
              <w:t>8</w:t>
            </w:r>
          </w:p>
        </w:tc>
      </w:tr>
      <w:tr w14:paraId="792D5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93" w:hRule="atLeast"/>
          <w:jc w:val="center"/>
        </w:trPr>
        <w:tc>
          <w:tcPr>
            <w:tcW w:w="774" w:type="dxa"/>
            <w:vMerge w:val="restart"/>
            <w:noWrap w:val="0"/>
            <w:vAlign w:val="center"/>
          </w:tcPr>
          <w:p w14:paraId="268B9DFB">
            <w:pPr>
              <w:widowControl/>
              <w:spacing w:line="360" w:lineRule="auto"/>
              <w:jc w:val="center"/>
              <w:rPr>
                <w:rFonts w:hint="eastAsia" w:ascii="宋体" w:hAnsi="宋体" w:eastAsia="宋体" w:cs="宋体"/>
                <w:bCs w:val="0"/>
                <w:color w:val="000000"/>
                <w:sz w:val="21"/>
                <w:szCs w:val="21"/>
                <w:lang w:eastAsia="zh-CN" w:bidi="ar"/>
              </w:rPr>
            </w:pPr>
            <w:r>
              <w:rPr>
                <w:rFonts w:hint="eastAsia" w:ascii="宋体" w:hAnsi="宋体" w:eastAsia="宋体" w:cs="宋体"/>
                <w:bCs w:val="0"/>
                <w:color w:val="000000"/>
                <w:sz w:val="21"/>
                <w:szCs w:val="21"/>
                <w:lang w:val="en-US" w:eastAsia="zh-CN" w:bidi="ar"/>
              </w:rPr>
              <w:t>4</w:t>
            </w:r>
          </w:p>
        </w:tc>
        <w:tc>
          <w:tcPr>
            <w:tcW w:w="1115" w:type="dxa"/>
            <w:vMerge w:val="restart"/>
            <w:noWrap w:val="0"/>
            <w:vAlign w:val="center"/>
          </w:tcPr>
          <w:p w14:paraId="5FF984D0">
            <w:pPr>
              <w:widowControl/>
              <w:spacing w:line="360" w:lineRule="auto"/>
              <w:jc w:val="left"/>
              <w:rPr>
                <w:rFonts w:ascii="宋体" w:hAnsi="宋体" w:eastAsia="宋体" w:cs="宋体"/>
                <w:bCs w:val="0"/>
                <w:color w:val="000000"/>
                <w:sz w:val="21"/>
                <w:szCs w:val="21"/>
                <w:lang w:bidi="ar"/>
              </w:rPr>
            </w:pPr>
            <w:r>
              <w:rPr>
                <w:rFonts w:hint="eastAsia" w:ascii="宋体" w:hAnsi="宋体" w:eastAsia="宋体" w:cs="宋体"/>
                <w:bCs w:val="0"/>
                <w:sz w:val="21"/>
                <w:szCs w:val="21"/>
                <w:lang w:val="en-US" w:eastAsia="zh-CN" w:bidi="ar"/>
              </w:rPr>
              <w:t>项目团队与实施能力</w:t>
            </w:r>
            <w:r>
              <w:rPr>
                <w:rFonts w:hint="eastAsia" w:ascii="宋体" w:hAnsi="宋体" w:eastAsia="宋体" w:cs="宋体"/>
                <w:bCs w:val="0"/>
                <w:color w:val="0000FF"/>
                <w:sz w:val="21"/>
                <w:szCs w:val="21"/>
                <w:lang w:bidi="ar"/>
              </w:rPr>
              <w:t>（25分）</w:t>
            </w:r>
          </w:p>
        </w:tc>
        <w:tc>
          <w:tcPr>
            <w:tcW w:w="8016" w:type="dxa"/>
            <w:noWrap w:val="0"/>
            <w:vAlign w:val="center"/>
          </w:tcPr>
          <w:p w14:paraId="66406BC2">
            <w:pPr>
              <w:widowControl/>
              <w:spacing w:line="360" w:lineRule="auto"/>
              <w:jc w:val="left"/>
              <w:rPr>
                <w:rFonts w:hint="default" w:ascii="宋体" w:hAnsi="宋体" w:eastAsia="宋体" w:cs="宋体"/>
                <w:bCs w:val="0"/>
                <w:sz w:val="21"/>
                <w:szCs w:val="21"/>
                <w:lang w:val="en-US" w:eastAsia="zh-CN" w:bidi="ar"/>
              </w:rPr>
            </w:pPr>
            <w:r>
              <w:rPr>
                <w:rFonts w:hint="eastAsia" w:ascii="宋体" w:hAnsi="宋体" w:eastAsia="宋体" w:cs="宋体"/>
                <w:bCs w:val="0"/>
                <w:sz w:val="21"/>
                <w:szCs w:val="21"/>
                <w:lang w:val="zh-CN" w:eastAsia="zh-CN" w:bidi="ar"/>
              </w:rPr>
              <w:t>团队配置与稳定性：根据拟派团队的人员数量、岗位职责清晰度、人员招聘和培训制度、人员稳定性承诺和激励措施进行</w:t>
            </w:r>
            <w:r>
              <w:rPr>
                <w:rFonts w:hint="eastAsia" w:ascii="宋体" w:hAnsi="宋体" w:eastAsia="宋体" w:cs="宋体"/>
                <w:bCs w:val="0"/>
                <w:sz w:val="21"/>
                <w:szCs w:val="21"/>
                <w:lang w:val="en-US" w:eastAsia="zh-CN" w:bidi="ar"/>
              </w:rPr>
              <w:t>评分：</w:t>
            </w:r>
          </w:p>
          <w:p w14:paraId="7DB3E88E">
            <w:pPr>
              <w:widowControl/>
              <w:spacing w:line="360" w:lineRule="auto"/>
              <w:jc w:val="left"/>
              <w:rPr>
                <w:rFonts w:hint="eastAsia" w:ascii="宋体" w:hAnsi="宋体" w:eastAsia="宋体" w:cs="宋体"/>
                <w:bCs w:val="0"/>
                <w:sz w:val="21"/>
                <w:szCs w:val="21"/>
                <w:lang w:val="zh-CN" w:bidi="ar"/>
              </w:rPr>
            </w:pPr>
            <w:r>
              <w:rPr>
                <w:rFonts w:hint="eastAsia" w:ascii="宋体" w:hAnsi="宋体" w:eastAsia="宋体" w:cs="宋体"/>
                <w:bCs w:val="0"/>
                <w:sz w:val="21"/>
                <w:szCs w:val="21"/>
                <w:lang w:val="zh-CN" w:bidi="ar"/>
              </w:rPr>
              <w:t>（</w:t>
            </w:r>
            <w:r>
              <w:rPr>
                <w:rFonts w:hint="eastAsia" w:ascii="宋体" w:hAnsi="宋体" w:eastAsia="宋体" w:cs="宋体"/>
                <w:bCs w:val="0"/>
                <w:sz w:val="21"/>
                <w:szCs w:val="21"/>
                <w:lang w:val="en-US" w:eastAsia="zh-CN" w:bidi="ar"/>
              </w:rPr>
              <w:t>1</w:t>
            </w:r>
            <w:r>
              <w:rPr>
                <w:rFonts w:hint="eastAsia" w:ascii="宋体" w:hAnsi="宋体" w:eastAsia="宋体" w:cs="宋体"/>
                <w:bCs w:val="0"/>
                <w:sz w:val="21"/>
                <w:szCs w:val="21"/>
                <w:lang w:val="zh-CN" w:bidi="ar"/>
              </w:rPr>
              <w:t>）配置合理、职责清晰、稳定性保障强的</w:t>
            </w:r>
            <w:r>
              <w:rPr>
                <w:rFonts w:hint="eastAsia" w:ascii="宋体" w:hAnsi="宋体" w:eastAsia="宋体" w:cs="宋体"/>
                <w:bCs w:val="0"/>
                <w:sz w:val="21"/>
                <w:szCs w:val="21"/>
                <w:lang w:val="zh-CN" w:eastAsia="zh-CN" w:bidi="ar"/>
              </w:rPr>
              <w:t>得</w:t>
            </w:r>
            <w:r>
              <w:rPr>
                <w:rFonts w:hint="eastAsia" w:ascii="宋体" w:hAnsi="宋体" w:eastAsia="宋体" w:cs="宋体"/>
                <w:bCs w:val="0"/>
                <w:sz w:val="21"/>
                <w:szCs w:val="21"/>
                <w:lang w:val="en-US" w:eastAsia="zh-CN" w:bidi="ar"/>
              </w:rPr>
              <w:t>6</w:t>
            </w:r>
            <w:r>
              <w:rPr>
                <w:rFonts w:hint="eastAsia" w:ascii="宋体" w:hAnsi="宋体" w:eastAsia="宋体" w:cs="宋体"/>
                <w:bCs w:val="0"/>
                <w:sz w:val="21"/>
                <w:szCs w:val="21"/>
                <w:lang w:val="zh-CN" w:bidi="ar"/>
              </w:rPr>
              <w:t>分；</w:t>
            </w:r>
          </w:p>
          <w:p w14:paraId="6CDBF074">
            <w:pPr>
              <w:widowControl/>
              <w:spacing w:line="360" w:lineRule="auto"/>
              <w:jc w:val="left"/>
              <w:rPr>
                <w:rFonts w:hint="eastAsia" w:ascii="宋体" w:hAnsi="宋体" w:eastAsia="宋体" w:cs="宋体"/>
                <w:bCs w:val="0"/>
                <w:sz w:val="21"/>
                <w:szCs w:val="21"/>
                <w:lang w:val="zh-CN" w:bidi="ar"/>
              </w:rPr>
            </w:pPr>
            <w:r>
              <w:rPr>
                <w:rFonts w:hint="eastAsia" w:ascii="宋体" w:hAnsi="宋体" w:eastAsia="宋体" w:cs="宋体"/>
                <w:bCs w:val="0"/>
                <w:sz w:val="21"/>
                <w:szCs w:val="21"/>
                <w:lang w:val="zh-CN" w:bidi="ar"/>
              </w:rPr>
              <w:t>（</w:t>
            </w:r>
            <w:r>
              <w:rPr>
                <w:rFonts w:hint="eastAsia" w:ascii="宋体" w:hAnsi="宋体" w:eastAsia="宋体" w:cs="宋体"/>
                <w:bCs w:val="0"/>
                <w:sz w:val="21"/>
                <w:szCs w:val="21"/>
                <w:lang w:val="en-US" w:eastAsia="zh-CN" w:bidi="ar"/>
              </w:rPr>
              <w:t>2</w:t>
            </w:r>
            <w:r>
              <w:rPr>
                <w:rFonts w:hint="eastAsia" w:ascii="宋体" w:hAnsi="宋体" w:eastAsia="宋体" w:cs="宋体"/>
                <w:bCs w:val="0"/>
                <w:sz w:val="21"/>
                <w:szCs w:val="21"/>
                <w:lang w:val="zh-CN" w:bidi="ar"/>
              </w:rPr>
              <w:t>）配置较合理、保障措施尚可的</w:t>
            </w:r>
            <w:r>
              <w:rPr>
                <w:rFonts w:hint="eastAsia" w:ascii="宋体" w:hAnsi="宋体" w:eastAsia="宋体" w:cs="宋体"/>
                <w:bCs w:val="0"/>
                <w:sz w:val="21"/>
                <w:szCs w:val="21"/>
                <w:lang w:val="zh-CN" w:eastAsia="zh-CN" w:bidi="ar"/>
              </w:rPr>
              <w:t>得</w:t>
            </w:r>
            <w:r>
              <w:rPr>
                <w:rFonts w:hint="eastAsia" w:ascii="宋体" w:hAnsi="宋体" w:eastAsia="宋体" w:cs="宋体"/>
                <w:bCs w:val="0"/>
                <w:sz w:val="21"/>
                <w:szCs w:val="21"/>
                <w:lang w:val="en-US" w:eastAsia="zh-CN" w:bidi="ar"/>
              </w:rPr>
              <w:t>4</w:t>
            </w:r>
            <w:r>
              <w:rPr>
                <w:rFonts w:hint="eastAsia" w:ascii="宋体" w:hAnsi="宋体" w:eastAsia="宋体" w:cs="宋体"/>
                <w:bCs w:val="0"/>
                <w:sz w:val="21"/>
                <w:szCs w:val="21"/>
                <w:lang w:val="zh-CN" w:bidi="ar"/>
              </w:rPr>
              <w:t>分；</w:t>
            </w:r>
          </w:p>
          <w:p w14:paraId="685024AC">
            <w:pPr>
              <w:widowControl/>
              <w:spacing w:line="360" w:lineRule="auto"/>
              <w:jc w:val="left"/>
              <w:rPr>
                <w:rFonts w:hint="eastAsia" w:ascii="宋体" w:hAnsi="宋体" w:eastAsia="宋体" w:cs="宋体"/>
                <w:bCs w:val="0"/>
                <w:sz w:val="21"/>
                <w:szCs w:val="21"/>
                <w:lang w:val="en-US" w:eastAsia="zh-CN" w:bidi="ar"/>
              </w:rPr>
            </w:pPr>
            <w:r>
              <w:rPr>
                <w:rFonts w:hint="eastAsia" w:ascii="宋体" w:hAnsi="宋体" w:eastAsia="宋体" w:cs="宋体"/>
                <w:bCs w:val="0"/>
                <w:sz w:val="21"/>
                <w:szCs w:val="21"/>
                <w:lang w:val="zh-CN" w:bidi="ar"/>
              </w:rPr>
              <w:t>（</w:t>
            </w:r>
            <w:r>
              <w:rPr>
                <w:rFonts w:hint="eastAsia" w:ascii="宋体" w:hAnsi="宋体" w:eastAsia="宋体" w:cs="宋体"/>
                <w:bCs w:val="0"/>
                <w:sz w:val="21"/>
                <w:szCs w:val="21"/>
                <w:lang w:val="en-US" w:eastAsia="zh-CN" w:bidi="ar"/>
              </w:rPr>
              <w:t>3</w:t>
            </w:r>
            <w:r>
              <w:rPr>
                <w:rFonts w:hint="eastAsia" w:ascii="宋体" w:hAnsi="宋体" w:eastAsia="宋体" w:cs="宋体"/>
                <w:bCs w:val="0"/>
                <w:sz w:val="21"/>
                <w:szCs w:val="21"/>
                <w:lang w:val="zh-CN" w:bidi="ar"/>
              </w:rPr>
              <w:t>）一般的</w:t>
            </w:r>
            <w:r>
              <w:rPr>
                <w:rFonts w:hint="eastAsia" w:ascii="宋体" w:hAnsi="宋体" w:eastAsia="宋体" w:cs="宋体"/>
                <w:bCs w:val="0"/>
                <w:sz w:val="21"/>
                <w:szCs w:val="21"/>
                <w:lang w:val="zh-CN" w:eastAsia="zh-CN" w:bidi="ar"/>
              </w:rPr>
              <w:t>得</w:t>
            </w:r>
            <w:r>
              <w:rPr>
                <w:rFonts w:hint="eastAsia" w:ascii="宋体" w:hAnsi="宋体" w:eastAsia="宋体" w:cs="宋体"/>
                <w:bCs w:val="0"/>
                <w:sz w:val="21"/>
                <w:szCs w:val="21"/>
                <w:lang w:val="zh-CN" w:bidi="ar"/>
              </w:rPr>
              <w:t>2分；</w:t>
            </w:r>
          </w:p>
          <w:p w14:paraId="38A4E9A6">
            <w:pPr>
              <w:widowControl/>
              <w:spacing w:line="360" w:lineRule="auto"/>
              <w:jc w:val="left"/>
              <w:rPr>
                <w:rFonts w:ascii="宋体" w:hAnsi="宋体" w:eastAsia="宋体" w:cs="宋体"/>
                <w:bCs w:val="0"/>
                <w:color w:val="000000"/>
                <w:sz w:val="21"/>
                <w:szCs w:val="21"/>
                <w:lang w:bidi="ar"/>
              </w:rPr>
            </w:pPr>
            <w:r>
              <w:rPr>
                <w:rFonts w:hint="eastAsia" w:ascii="宋体" w:hAnsi="宋体" w:eastAsia="宋体" w:cs="宋体"/>
                <w:b/>
                <w:bCs/>
                <w:color w:val="0000FF"/>
                <w:sz w:val="21"/>
                <w:szCs w:val="21"/>
                <w:lang w:val="en-US" w:eastAsia="zh-CN" w:bidi="ar"/>
              </w:rPr>
              <w:t>注：</w:t>
            </w:r>
            <w:r>
              <w:rPr>
                <w:rFonts w:hint="eastAsia" w:ascii="宋体" w:hAnsi="宋体" w:eastAsia="宋体" w:cs="宋体"/>
                <w:b/>
                <w:bCs/>
                <w:color w:val="0000FF"/>
                <w:sz w:val="21"/>
                <w:szCs w:val="21"/>
                <w:lang w:bidi="ar"/>
              </w:rPr>
              <w:t>涉及人员加分的同一人不同专业不累计记分</w:t>
            </w:r>
            <w:r>
              <w:rPr>
                <w:rFonts w:hint="eastAsia" w:ascii="宋体" w:hAnsi="宋体" w:eastAsia="宋体" w:cs="宋体"/>
                <w:b/>
                <w:bCs/>
                <w:color w:val="0000FF"/>
                <w:sz w:val="21"/>
                <w:szCs w:val="21"/>
                <w:lang w:eastAsia="zh-CN" w:bidi="ar"/>
              </w:rPr>
              <w:t>（</w:t>
            </w:r>
            <w:r>
              <w:rPr>
                <w:rFonts w:hint="eastAsia" w:ascii="宋体" w:hAnsi="宋体" w:eastAsia="宋体" w:cs="宋体"/>
                <w:b/>
                <w:bCs/>
                <w:color w:val="0000FF"/>
                <w:sz w:val="21"/>
                <w:szCs w:val="21"/>
                <w:lang w:val="en-US" w:eastAsia="zh-CN" w:bidi="ar"/>
              </w:rPr>
              <w:t>一人多证不重复得分</w:t>
            </w:r>
            <w:r>
              <w:rPr>
                <w:rFonts w:hint="eastAsia" w:ascii="宋体" w:hAnsi="宋体" w:eastAsia="宋体" w:cs="宋体"/>
                <w:b/>
                <w:bCs/>
                <w:color w:val="0000FF"/>
                <w:sz w:val="21"/>
                <w:szCs w:val="21"/>
                <w:lang w:eastAsia="zh-CN" w:bidi="ar"/>
              </w:rPr>
              <w:t>）</w:t>
            </w:r>
            <w:r>
              <w:rPr>
                <w:rFonts w:hint="eastAsia" w:ascii="宋体" w:hAnsi="宋体" w:eastAsia="宋体" w:cs="宋体"/>
                <w:b/>
                <w:bCs/>
                <w:color w:val="0000FF"/>
                <w:sz w:val="21"/>
                <w:szCs w:val="21"/>
                <w:lang w:bidi="ar"/>
              </w:rPr>
              <w:t>。</w:t>
            </w:r>
          </w:p>
        </w:tc>
        <w:tc>
          <w:tcPr>
            <w:tcW w:w="645" w:type="dxa"/>
            <w:noWrap w:val="0"/>
            <w:vAlign w:val="center"/>
          </w:tcPr>
          <w:p w14:paraId="5140667E">
            <w:pPr>
              <w:widowControl/>
              <w:spacing w:line="360" w:lineRule="auto"/>
              <w:jc w:val="center"/>
              <w:rPr>
                <w:rFonts w:hint="eastAsia" w:ascii="宋体" w:hAnsi="宋体" w:eastAsia="宋体" w:cs="宋体"/>
                <w:bCs w:val="0"/>
                <w:color w:val="000000"/>
                <w:sz w:val="21"/>
                <w:szCs w:val="21"/>
                <w:lang w:eastAsia="zh-CN" w:bidi="ar"/>
              </w:rPr>
            </w:pPr>
            <w:r>
              <w:rPr>
                <w:rFonts w:hint="eastAsia" w:ascii="宋体" w:hAnsi="宋体" w:eastAsia="宋体" w:cs="宋体"/>
                <w:bCs w:val="0"/>
                <w:color w:val="000000"/>
                <w:sz w:val="21"/>
                <w:szCs w:val="21"/>
                <w:lang w:val="en-US" w:eastAsia="zh-CN" w:bidi="ar"/>
              </w:rPr>
              <w:t>6</w:t>
            </w:r>
          </w:p>
        </w:tc>
      </w:tr>
      <w:tr w14:paraId="33F2C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79" w:hRule="atLeast"/>
          <w:jc w:val="center"/>
        </w:trPr>
        <w:tc>
          <w:tcPr>
            <w:tcW w:w="774" w:type="dxa"/>
            <w:vMerge w:val="continue"/>
            <w:noWrap w:val="0"/>
            <w:vAlign w:val="center"/>
          </w:tcPr>
          <w:p w14:paraId="154E8615">
            <w:pPr>
              <w:widowControl/>
              <w:spacing w:line="360" w:lineRule="auto"/>
              <w:jc w:val="center"/>
              <w:rPr>
                <w:rFonts w:hint="eastAsia" w:ascii="宋体" w:hAnsi="宋体" w:eastAsia="宋体" w:cs="宋体"/>
                <w:bCs w:val="0"/>
                <w:color w:val="000000"/>
                <w:sz w:val="21"/>
                <w:szCs w:val="21"/>
                <w:lang w:bidi="ar"/>
              </w:rPr>
            </w:pPr>
          </w:p>
        </w:tc>
        <w:tc>
          <w:tcPr>
            <w:tcW w:w="1115" w:type="dxa"/>
            <w:vMerge w:val="continue"/>
            <w:noWrap w:val="0"/>
            <w:vAlign w:val="center"/>
          </w:tcPr>
          <w:p w14:paraId="713D5149">
            <w:pPr>
              <w:widowControl/>
              <w:spacing w:line="360" w:lineRule="auto"/>
              <w:jc w:val="left"/>
              <w:rPr>
                <w:rFonts w:hint="eastAsia" w:ascii="宋体" w:hAnsi="宋体" w:eastAsia="宋体" w:cs="宋体"/>
                <w:bCs w:val="0"/>
                <w:sz w:val="21"/>
                <w:szCs w:val="21"/>
                <w:lang w:val="en-US" w:eastAsia="zh-CN" w:bidi="ar"/>
              </w:rPr>
            </w:pPr>
          </w:p>
        </w:tc>
        <w:tc>
          <w:tcPr>
            <w:tcW w:w="8016" w:type="dxa"/>
            <w:noWrap w:val="0"/>
            <w:vAlign w:val="center"/>
          </w:tcPr>
          <w:p w14:paraId="3B9C39CC">
            <w:pPr>
              <w:widowControl/>
              <w:spacing w:line="360" w:lineRule="auto"/>
              <w:jc w:val="left"/>
              <w:rPr>
                <w:rFonts w:hint="eastAsia" w:ascii="宋体" w:hAnsi="宋体" w:eastAsia="宋体" w:cs="宋体"/>
                <w:bCs w:val="0"/>
                <w:sz w:val="21"/>
                <w:szCs w:val="21"/>
                <w:lang w:val="zh-CN" w:eastAsia="zh-CN" w:bidi="ar"/>
              </w:rPr>
            </w:pPr>
            <w:r>
              <w:rPr>
                <w:rFonts w:hint="eastAsia" w:ascii="宋体" w:hAnsi="宋体" w:eastAsia="宋体" w:cs="宋体"/>
                <w:bCs w:val="0"/>
                <w:sz w:val="21"/>
                <w:szCs w:val="21"/>
                <w:lang w:val="zh-CN" w:eastAsia="zh-CN" w:bidi="ar"/>
              </w:rPr>
              <w:t>拟投入本项目的项目负责人具有：</w:t>
            </w:r>
          </w:p>
          <w:p w14:paraId="60D16854">
            <w:pPr>
              <w:widowControl/>
              <w:spacing w:line="360" w:lineRule="auto"/>
              <w:jc w:val="left"/>
              <w:rPr>
                <w:rFonts w:hint="eastAsia" w:ascii="宋体" w:hAnsi="宋体" w:eastAsia="宋体" w:cs="宋体"/>
                <w:bCs w:val="0"/>
                <w:sz w:val="21"/>
                <w:szCs w:val="21"/>
                <w:lang w:val="en-US" w:eastAsia="zh-CN" w:bidi="ar"/>
              </w:rPr>
            </w:pPr>
            <w:r>
              <w:rPr>
                <w:rFonts w:hint="eastAsia" w:ascii="宋体" w:hAnsi="宋体" w:eastAsia="宋体" w:cs="宋体"/>
                <w:bCs w:val="0"/>
                <w:sz w:val="21"/>
                <w:szCs w:val="21"/>
                <w:lang w:val="en-US" w:eastAsia="zh-CN" w:bidi="ar"/>
              </w:rPr>
              <w:t>（1）3年及以上居家养老服务项目管理经验得3分；</w:t>
            </w:r>
          </w:p>
          <w:p w14:paraId="31CE40B8">
            <w:pPr>
              <w:widowControl/>
              <w:spacing w:line="360" w:lineRule="auto"/>
              <w:jc w:val="left"/>
              <w:rPr>
                <w:rFonts w:hint="eastAsia" w:ascii="宋体" w:hAnsi="宋体" w:eastAsia="宋体" w:cs="宋体"/>
                <w:bCs w:val="0"/>
                <w:sz w:val="21"/>
                <w:szCs w:val="21"/>
                <w:lang w:val="en-US" w:eastAsia="zh-CN" w:bidi="ar"/>
              </w:rPr>
            </w:pPr>
            <w:r>
              <w:rPr>
                <w:rFonts w:hint="eastAsia" w:ascii="宋体" w:hAnsi="宋体" w:eastAsia="宋体" w:cs="宋体"/>
                <w:bCs w:val="0"/>
                <w:sz w:val="21"/>
                <w:szCs w:val="21"/>
                <w:lang w:val="en-US" w:eastAsia="zh-CN" w:bidi="ar"/>
              </w:rPr>
              <w:t>（2）</w:t>
            </w:r>
            <w:r>
              <w:rPr>
                <w:rFonts w:hint="eastAsia" w:ascii="宋体" w:hAnsi="宋体" w:eastAsia="宋体" w:cs="宋体"/>
                <w:bCs w:val="0"/>
                <w:sz w:val="21"/>
                <w:szCs w:val="21"/>
                <w:lang w:val="zh-CN" w:eastAsia="zh-CN" w:bidi="ar"/>
              </w:rPr>
              <w:t>持有养老护理员证书的得</w:t>
            </w:r>
            <w:r>
              <w:rPr>
                <w:rFonts w:hint="eastAsia" w:ascii="宋体" w:hAnsi="宋体" w:eastAsia="宋体" w:cs="宋体"/>
                <w:bCs w:val="0"/>
                <w:sz w:val="21"/>
                <w:szCs w:val="21"/>
                <w:lang w:val="en-US" w:eastAsia="zh-CN" w:bidi="ar"/>
              </w:rPr>
              <w:t>3</w:t>
            </w:r>
            <w:r>
              <w:rPr>
                <w:rFonts w:hint="eastAsia" w:ascii="宋体" w:hAnsi="宋体" w:eastAsia="宋体" w:cs="宋体"/>
                <w:bCs w:val="0"/>
                <w:sz w:val="21"/>
                <w:szCs w:val="21"/>
                <w:lang w:val="zh-CN" w:eastAsia="zh-CN" w:bidi="ar"/>
              </w:rPr>
              <w:t>分；</w:t>
            </w:r>
          </w:p>
          <w:p w14:paraId="1E6BB51C">
            <w:pPr>
              <w:widowControl/>
              <w:spacing w:line="360" w:lineRule="auto"/>
              <w:jc w:val="left"/>
              <w:rPr>
                <w:rFonts w:hint="eastAsia" w:ascii="宋体" w:hAnsi="宋体" w:eastAsia="宋体" w:cs="宋体"/>
                <w:bCs w:val="0"/>
                <w:sz w:val="21"/>
                <w:szCs w:val="21"/>
                <w:lang w:val="en-US" w:eastAsia="zh-CN" w:bidi="ar"/>
              </w:rPr>
            </w:pPr>
            <w:r>
              <w:rPr>
                <w:rFonts w:hint="eastAsia" w:ascii="宋体" w:hAnsi="宋体" w:eastAsia="宋体" w:cs="宋体"/>
                <w:bCs w:val="0"/>
                <w:sz w:val="21"/>
                <w:szCs w:val="21"/>
                <w:lang w:val="zh-CN" w:eastAsia="zh-CN" w:bidi="ar"/>
              </w:rPr>
              <w:t>（</w:t>
            </w:r>
            <w:r>
              <w:rPr>
                <w:rFonts w:hint="eastAsia" w:ascii="宋体" w:hAnsi="宋体" w:eastAsia="宋体" w:cs="宋体"/>
                <w:bCs w:val="0"/>
                <w:sz w:val="21"/>
                <w:szCs w:val="21"/>
                <w:lang w:val="en-US" w:eastAsia="zh-CN" w:bidi="ar"/>
              </w:rPr>
              <w:t>3</w:t>
            </w:r>
            <w:r>
              <w:rPr>
                <w:rFonts w:hint="eastAsia" w:ascii="宋体" w:hAnsi="宋体" w:eastAsia="宋体" w:cs="宋体"/>
                <w:bCs w:val="0"/>
                <w:sz w:val="21"/>
                <w:szCs w:val="21"/>
                <w:lang w:val="zh-CN" w:eastAsia="zh-CN" w:bidi="ar"/>
              </w:rPr>
              <w:t>）持有医师资格或护士执业资格或助理及以上社会工作师证书</w:t>
            </w:r>
            <w:r>
              <w:rPr>
                <w:rFonts w:hint="eastAsia" w:ascii="宋体" w:hAnsi="宋体" w:eastAsia="宋体" w:cs="宋体"/>
                <w:bCs w:val="0"/>
                <w:sz w:val="21"/>
                <w:szCs w:val="21"/>
                <w:lang w:val="en-US" w:eastAsia="zh-CN" w:bidi="ar"/>
              </w:rPr>
              <w:t>或</w:t>
            </w:r>
            <w:r>
              <w:rPr>
                <w:rFonts w:hint="eastAsia" w:ascii="宋体" w:hAnsi="宋体" w:eastAsia="宋体" w:cs="宋体"/>
                <w:bCs w:val="0"/>
                <w:sz w:val="21"/>
                <w:szCs w:val="21"/>
                <w:lang w:val="zh-CN" w:eastAsia="zh-CN" w:bidi="ar"/>
              </w:rPr>
              <w:t>养老护理员的得</w:t>
            </w:r>
            <w:r>
              <w:rPr>
                <w:rFonts w:hint="eastAsia" w:ascii="宋体" w:hAnsi="宋体" w:eastAsia="宋体" w:cs="宋体"/>
                <w:bCs w:val="0"/>
                <w:sz w:val="21"/>
                <w:szCs w:val="21"/>
                <w:lang w:val="en-US" w:eastAsia="zh-CN" w:bidi="ar"/>
              </w:rPr>
              <w:t>3</w:t>
            </w:r>
            <w:r>
              <w:rPr>
                <w:rFonts w:hint="eastAsia" w:ascii="宋体" w:hAnsi="宋体" w:eastAsia="宋体" w:cs="宋体"/>
                <w:bCs w:val="0"/>
                <w:sz w:val="21"/>
                <w:szCs w:val="21"/>
                <w:lang w:val="zh-CN" w:eastAsia="zh-CN" w:bidi="ar"/>
              </w:rPr>
              <w:t>分。</w:t>
            </w:r>
          </w:p>
          <w:p w14:paraId="7B80D69D">
            <w:pPr>
              <w:widowControl/>
              <w:spacing w:line="360" w:lineRule="auto"/>
              <w:jc w:val="left"/>
              <w:rPr>
                <w:rFonts w:hint="eastAsia" w:ascii="宋体" w:hAnsi="宋体" w:eastAsia="宋体" w:cs="宋体"/>
                <w:bCs w:val="0"/>
                <w:sz w:val="21"/>
                <w:szCs w:val="21"/>
                <w:lang w:val="zh-CN" w:eastAsia="zh-CN" w:bidi="ar"/>
              </w:rPr>
            </w:pPr>
            <w:r>
              <w:rPr>
                <w:rFonts w:hint="eastAsia" w:ascii="宋体" w:hAnsi="宋体" w:eastAsia="宋体" w:cs="宋体"/>
                <w:bCs w:val="0"/>
                <w:sz w:val="21"/>
                <w:szCs w:val="21"/>
                <w:lang w:val="en-US" w:eastAsia="zh-CN" w:bidi="ar"/>
              </w:rPr>
              <w:t>注：</w:t>
            </w:r>
            <w:r>
              <w:rPr>
                <w:rFonts w:hint="eastAsia" w:ascii="宋体" w:hAnsi="宋体" w:eastAsia="宋体" w:cs="宋体"/>
                <w:bCs w:val="0"/>
                <w:sz w:val="21"/>
                <w:szCs w:val="21"/>
                <w:lang w:val="zh-CN" w:eastAsia="zh-CN" w:bidi="ar"/>
              </w:rPr>
              <w:t>提供</w:t>
            </w:r>
            <w:r>
              <w:rPr>
                <w:rFonts w:hint="eastAsia" w:ascii="宋体" w:hAnsi="宋体" w:eastAsia="宋体" w:cs="宋体"/>
                <w:bCs w:val="0"/>
                <w:sz w:val="21"/>
                <w:szCs w:val="21"/>
                <w:lang w:val="en-US" w:eastAsia="zh-CN" w:bidi="ar"/>
              </w:rPr>
              <w:t>劳动合同、业绩合同、相关证书、近六个月（2026年12月至2026年05月）任意一个月供应商为其连续缴纳的社保缴费证明【加盖社保公章或具有可验证的二维码（或验证码）】</w:t>
            </w:r>
            <w:r>
              <w:rPr>
                <w:rFonts w:hint="eastAsia" w:ascii="宋体" w:hAnsi="宋体" w:eastAsia="宋体" w:cs="宋体"/>
                <w:bCs w:val="0"/>
                <w:sz w:val="21"/>
                <w:szCs w:val="21"/>
                <w:lang w:val="zh-CN" w:eastAsia="zh-CN" w:bidi="ar"/>
              </w:rPr>
              <w:t>。</w:t>
            </w:r>
            <w:r>
              <w:rPr>
                <w:rFonts w:hint="eastAsia" w:ascii="宋体" w:hAnsi="宋体" w:eastAsia="宋体" w:cs="宋体"/>
                <w:bCs w:val="0"/>
                <w:sz w:val="21"/>
                <w:szCs w:val="21"/>
                <w:lang w:val="en-US" w:eastAsia="zh-CN" w:bidi="ar"/>
              </w:rPr>
              <w:t>其中：管理经验以项目</w:t>
            </w:r>
            <w:r>
              <w:rPr>
                <w:rFonts w:hint="eastAsia" w:ascii="宋体" w:hAnsi="宋体" w:eastAsia="宋体" w:cs="宋体"/>
                <w:bCs w:val="0"/>
                <w:sz w:val="21"/>
                <w:szCs w:val="21"/>
                <w:lang w:val="zh-CN" w:eastAsia="zh-CN" w:bidi="ar"/>
              </w:rPr>
              <w:t>负责人</w:t>
            </w:r>
            <w:r>
              <w:rPr>
                <w:rFonts w:hint="eastAsia" w:ascii="宋体" w:hAnsi="宋体" w:eastAsia="宋体" w:cs="宋体"/>
                <w:bCs w:val="0"/>
                <w:sz w:val="21"/>
                <w:szCs w:val="21"/>
                <w:lang w:val="en-US" w:eastAsia="zh-CN" w:bidi="ar"/>
              </w:rPr>
              <w:t>业绩合同签订时间为准；项目</w:t>
            </w:r>
            <w:r>
              <w:rPr>
                <w:rFonts w:hint="eastAsia" w:ascii="宋体" w:hAnsi="宋体" w:eastAsia="宋体" w:cs="宋体"/>
                <w:bCs w:val="0"/>
                <w:sz w:val="21"/>
                <w:szCs w:val="21"/>
                <w:lang w:val="zh-CN" w:eastAsia="zh-CN" w:bidi="ar"/>
              </w:rPr>
              <w:t>负责人</w:t>
            </w:r>
            <w:r>
              <w:rPr>
                <w:rFonts w:hint="eastAsia" w:ascii="宋体" w:hAnsi="宋体" w:eastAsia="宋体" w:cs="宋体"/>
                <w:bCs w:val="0"/>
                <w:sz w:val="21"/>
                <w:szCs w:val="21"/>
                <w:lang w:val="en-US" w:eastAsia="zh-CN" w:bidi="ar"/>
              </w:rPr>
              <w:t>业绩与企业业绩不可兼得</w:t>
            </w:r>
            <w:r>
              <w:rPr>
                <w:rFonts w:hint="eastAsia" w:ascii="宋体" w:hAnsi="宋体" w:eastAsia="宋体" w:cs="宋体"/>
                <w:bCs w:val="0"/>
                <w:sz w:val="21"/>
                <w:szCs w:val="21"/>
                <w:lang w:val="zh-CN" w:eastAsia="zh-CN" w:bidi="ar"/>
              </w:rPr>
              <w:t>）</w:t>
            </w:r>
          </w:p>
          <w:p w14:paraId="6EDA6AFC">
            <w:pPr>
              <w:pStyle w:val="2"/>
              <w:ind w:left="0" w:leftChars="0" w:firstLine="0" w:firstLineChars="0"/>
              <w:rPr>
                <w:rFonts w:hint="eastAsia"/>
                <w:lang w:val="en-US" w:eastAsia="zh-CN"/>
              </w:rPr>
            </w:pPr>
            <w:r>
              <w:rPr>
                <w:rFonts w:hint="eastAsia" w:ascii="宋体" w:hAnsi="宋体" w:eastAsia="宋体" w:cs="宋体"/>
                <w:b/>
                <w:bCs/>
                <w:color w:val="0000FF"/>
                <w:sz w:val="21"/>
                <w:szCs w:val="21"/>
                <w:lang w:val="en-US" w:eastAsia="zh-CN" w:bidi="ar"/>
              </w:rPr>
              <w:t>注：</w:t>
            </w:r>
            <w:r>
              <w:rPr>
                <w:rFonts w:hint="eastAsia" w:ascii="宋体" w:hAnsi="宋体" w:eastAsia="宋体" w:cs="宋体"/>
                <w:b/>
                <w:bCs/>
                <w:color w:val="0000FF"/>
                <w:sz w:val="21"/>
                <w:szCs w:val="21"/>
                <w:lang w:bidi="ar"/>
              </w:rPr>
              <w:t>涉及人员加分的同一人不同专业不累计记分</w:t>
            </w:r>
            <w:r>
              <w:rPr>
                <w:rFonts w:hint="eastAsia" w:ascii="宋体" w:hAnsi="宋体" w:eastAsia="宋体" w:cs="宋体"/>
                <w:b/>
                <w:bCs/>
                <w:color w:val="0000FF"/>
                <w:sz w:val="21"/>
                <w:szCs w:val="21"/>
                <w:lang w:eastAsia="zh-CN" w:bidi="ar"/>
              </w:rPr>
              <w:t>（</w:t>
            </w:r>
            <w:r>
              <w:rPr>
                <w:rFonts w:hint="eastAsia" w:ascii="宋体" w:hAnsi="宋体" w:eastAsia="宋体" w:cs="宋体"/>
                <w:b/>
                <w:bCs/>
                <w:color w:val="0000FF"/>
                <w:sz w:val="21"/>
                <w:szCs w:val="21"/>
                <w:lang w:val="en-US" w:eastAsia="zh-CN" w:bidi="ar"/>
              </w:rPr>
              <w:t>一人多证不重复得分</w:t>
            </w:r>
            <w:r>
              <w:rPr>
                <w:rFonts w:hint="eastAsia" w:ascii="宋体" w:hAnsi="宋体" w:eastAsia="宋体" w:cs="宋体"/>
                <w:b/>
                <w:bCs/>
                <w:color w:val="0000FF"/>
                <w:sz w:val="21"/>
                <w:szCs w:val="21"/>
                <w:lang w:eastAsia="zh-CN" w:bidi="ar"/>
              </w:rPr>
              <w:t>）</w:t>
            </w:r>
            <w:r>
              <w:rPr>
                <w:rFonts w:hint="eastAsia" w:ascii="宋体" w:hAnsi="宋体" w:eastAsia="宋体" w:cs="宋体"/>
                <w:b/>
                <w:bCs/>
                <w:color w:val="0000FF"/>
                <w:sz w:val="21"/>
                <w:szCs w:val="21"/>
                <w:lang w:bidi="ar"/>
              </w:rPr>
              <w:t>。</w:t>
            </w:r>
          </w:p>
        </w:tc>
        <w:tc>
          <w:tcPr>
            <w:tcW w:w="645" w:type="dxa"/>
            <w:noWrap w:val="0"/>
            <w:vAlign w:val="center"/>
          </w:tcPr>
          <w:p w14:paraId="508B3126">
            <w:pPr>
              <w:widowControl/>
              <w:spacing w:line="360" w:lineRule="auto"/>
              <w:jc w:val="center"/>
              <w:rPr>
                <w:rFonts w:hint="eastAsia" w:ascii="宋体" w:hAnsi="宋体" w:eastAsia="宋体" w:cs="宋体"/>
                <w:bCs w:val="0"/>
                <w:color w:val="000000"/>
                <w:sz w:val="21"/>
                <w:szCs w:val="21"/>
                <w:lang w:val="en-US" w:eastAsia="zh-CN" w:bidi="ar"/>
              </w:rPr>
            </w:pPr>
            <w:r>
              <w:rPr>
                <w:rFonts w:hint="eastAsia" w:ascii="宋体" w:hAnsi="宋体" w:eastAsia="宋体" w:cs="宋体"/>
                <w:bCs w:val="0"/>
                <w:color w:val="000000"/>
                <w:sz w:val="21"/>
                <w:szCs w:val="21"/>
                <w:lang w:val="en-US" w:eastAsia="zh-CN" w:bidi="ar"/>
              </w:rPr>
              <w:t>9</w:t>
            </w:r>
          </w:p>
        </w:tc>
      </w:tr>
      <w:tr w14:paraId="2FAA7B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16" w:hRule="atLeast"/>
          <w:jc w:val="center"/>
        </w:trPr>
        <w:tc>
          <w:tcPr>
            <w:tcW w:w="774" w:type="dxa"/>
            <w:vMerge w:val="continue"/>
            <w:noWrap w:val="0"/>
            <w:vAlign w:val="center"/>
          </w:tcPr>
          <w:p w14:paraId="37167434">
            <w:pPr>
              <w:widowControl/>
              <w:spacing w:line="360" w:lineRule="auto"/>
              <w:jc w:val="center"/>
              <w:rPr>
                <w:rFonts w:hint="eastAsia" w:ascii="宋体" w:hAnsi="宋体" w:eastAsia="宋体" w:cs="宋体"/>
                <w:bCs w:val="0"/>
                <w:color w:val="000000"/>
                <w:sz w:val="21"/>
                <w:szCs w:val="21"/>
                <w:lang w:bidi="ar"/>
              </w:rPr>
            </w:pPr>
          </w:p>
        </w:tc>
        <w:tc>
          <w:tcPr>
            <w:tcW w:w="1115" w:type="dxa"/>
            <w:vMerge w:val="continue"/>
            <w:noWrap w:val="0"/>
            <w:vAlign w:val="center"/>
          </w:tcPr>
          <w:p w14:paraId="19F2876B">
            <w:pPr>
              <w:widowControl/>
              <w:spacing w:line="360" w:lineRule="auto"/>
              <w:jc w:val="left"/>
              <w:rPr>
                <w:rFonts w:hint="eastAsia" w:ascii="宋体" w:hAnsi="宋体" w:eastAsia="宋体" w:cs="宋体"/>
                <w:bCs w:val="0"/>
                <w:sz w:val="21"/>
                <w:szCs w:val="21"/>
                <w:lang w:val="en-US" w:eastAsia="zh-CN" w:bidi="ar"/>
              </w:rPr>
            </w:pPr>
          </w:p>
        </w:tc>
        <w:tc>
          <w:tcPr>
            <w:tcW w:w="8016" w:type="dxa"/>
            <w:noWrap w:val="0"/>
            <w:vAlign w:val="center"/>
          </w:tcPr>
          <w:p w14:paraId="7D157A64">
            <w:pPr>
              <w:widowControl/>
              <w:spacing w:line="360" w:lineRule="auto"/>
              <w:jc w:val="left"/>
              <w:rPr>
                <w:rFonts w:hint="eastAsia" w:ascii="宋体" w:hAnsi="宋体" w:eastAsia="宋体" w:cs="宋体"/>
                <w:bCs w:val="0"/>
                <w:sz w:val="21"/>
                <w:szCs w:val="21"/>
                <w:lang w:val="en-US" w:eastAsia="zh-CN" w:bidi="ar"/>
              </w:rPr>
            </w:pPr>
            <w:r>
              <w:rPr>
                <w:rFonts w:hint="eastAsia" w:ascii="宋体" w:hAnsi="宋体" w:eastAsia="宋体" w:cs="宋体"/>
                <w:bCs w:val="0"/>
                <w:sz w:val="21"/>
                <w:szCs w:val="21"/>
                <w:lang w:val="zh-CN" w:eastAsia="zh-CN" w:bidi="ar"/>
              </w:rPr>
              <w:t>拟投入本项目的项目</w:t>
            </w:r>
            <w:r>
              <w:rPr>
                <w:rFonts w:hint="eastAsia" w:ascii="宋体" w:hAnsi="宋体" w:eastAsia="宋体" w:cs="宋体"/>
                <w:bCs w:val="0"/>
                <w:sz w:val="21"/>
                <w:szCs w:val="21"/>
                <w:lang w:val="en-US" w:eastAsia="zh-CN" w:bidi="ar"/>
              </w:rPr>
              <w:t>主管</w:t>
            </w:r>
            <w:r>
              <w:rPr>
                <w:rFonts w:hint="eastAsia" w:ascii="宋体" w:hAnsi="宋体" w:eastAsia="宋体" w:cs="宋体"/>
                <w:bCs w:val="0"/>
                <w:sz w:val="21"/>
                <w:szCs w:val="21"/>
                <w:lang w:val="zh-CN" w:eastAsia="zh-CN" w:bidi="ar"/>
              </w:rPr>
              <w:t>具有：</w:t>
            </w:r>
            <w:r>
              <w:rPr>
                <w:rFonts w:hint="eastAsia" w:ascii="宋体" w:hAnsi="宋体" w:eastAsia="宋体" w:cs="宋体"/>
                <w:bCs w:val="0"/>
                <w:sz w:val="21"/>
                <w:szCs w:val="21"/>
                <w:lang w:val="en-US" w:eastAsia="zh-CN" w:bidi="ar"/>
              </w:rPr>
              <w:t>2年及以上居家养老服务项目管理经验；且承诺常驻街道辖区，24小时应急响应。满足得2分。</w:t>
            </w:r>
          </w:p>
          <w:p w14:paraId="3AAA5CF8">
            <w:pPr>
              <w:widowControl/>
              <w:spacing w:line="360" w:lineRule="auto"/>
              <w:jc w:val="left"/>
              <w:rPr>
                <w:rFonts w:hint="eastAsia" w:ascii="宋体" w:hAnsi="宋体" w:eastAsia="宋体" w:cs="宋体"/>
                <w:bCs w:val="0"/>
                <w:sz w:val="21"/>
                <w:szCs w:val="21"/>
                <w:lang w:val="zh-CN" w:eastAsia="zh-CN" w:bidi="ar"/>
              </w:rPr>
            </w:pPr>
            <w:r>
              <w:rPr>
                <w:rFonts w:hint="eastAsia" w:ascii="宋体" w:hAnsi="宋体" w:eastAsia="宋体" w:cs="宋体"/>
                <w:bCs w:val="0"/>
                <w:sz w:val="21"/>
                <w:szCs w:val="21"/>
                <w:lang w:val="en-US" w:eastAsia="zh-CN" w:bidi="ar"/>
              </w:rPr>
              <w:t>注：</w:t>
            </w:r>
            <w:r>
              <w:rPr>
                <w:rFonts w:hint="eastAsia" w:ascii="宋体" w:hAnsi="宋体" w:eastAsia="宋体" w:cs="宋体"/>
                <w:bCs w:val="0"/>
                <w:sz w:val="21"/>
                <w:szCs w:val="21"/>
                <w:lang w:val="zh-CN" w:eastAsia="zh-CN" w:bidi="ar"/>
              </w:rPr>
              <w:t>提供</w:t>
            </w:r>
            <w:r>
              <w:rPr>
                <w:rFonts w:hint="eastAsia" w:ascii="宋体" w:hAnsi="宋体" w:eastAsia="宋体" w:cs="宋体"/>
                <w:bCs w:val="0"/>
                <w:sz w:val="21"/>
                <w:szCs w:val="21"/>
                <w:lang w:val="en-US" w:eastAsia="zh-CN" w:bidi="ar"/>
              </w:rPr>
              <w:t>劳动合同、业绩合同、承诺书（格式自拟）、近六个月（2026年12月至2026年05月）任意一个月供应商为其连续缴纳的社保缴费证明【加盖社保公章或具有可验证的二维码（或验证码）】</w:t>
            </w:r>
            <w:r>
              <w:rPr>
                <w:rFonts w:hint="eastAsia" w:ascii="宋体" w:hAnsi="宋体" w:eastAsia="宋体" w:cs="宋体"/>
                <w:bCs w:val="0"/>
                <w:sz w:val="21"/>
                <w:szCs w:val="21"/>
                <w:lang w:val="zh-CN" w:eastAsia="zh-CN" w:bidi="ar"/>
              </w:rPr>
              <w:t>。</w:t>
            </w:r>
            <w:r>
              <w:rPr>
                <w:rFonts w:hint="eastAsia" w:ascii="宋体" w:hAnsi="宋体" w:eastAsia="宋体" w:cs="宋体"/>
                <w:bCs w:val="0"/>
                <w:sz w:val="21"/>
                <w:szCs w:val="21"/>
                <w:lang w:val="en-US" w:eastAsia="zh-CN" w:bidi="ar"/>
              </w:rPr>
              <w:t>其中：管理经验以项目主管业绩合同签订时间为准；项目主管业绩与企业业绩不可兼得</w:t>
            </w:r>
            <w:r>
              <w:rPr>
                <w:rFonts w:hint="eastAsia" w:ascii="宋体" w:hAnsi="宋体" w:eastAsia="宋体" w:cs="宋体"/>
                <w:bCs w:val="0"/>
                <w:sz w:val="21"/>
                <w:szCs w:val="21"/>
                <w:lang w:val="zh-CN" w:eastAsia="zh-CN" w:bidi="ar"/>
              </w:rPr>
              <w:t>）</w:t>
            </w:r>
          </w:p>
          <w:p w14:paraId="3DF6A4C4">
            <w:pPr>
              <w:pStyle w:val="2"/>
              <w:ind w:left="0" w:leftChars="0" w:firstLine="0" w:firstLineChars="0"/>
              <w:rPr>
                <w:rFonts w:hint="eastAsia"/>
                <w:lang w:val="en-US" w:eastAsia="zh-CN"/>
              </w:rPr>
            </w:pPr>
            <w:r>
              <w:rPr>
                <w:rFonts w:hint="eastAsia" w:ascii="宋体" w:hAnsi="宋体" w:eastAsia="宋体" w:cs="宋体"/>
                <w:b/>
                <w:bCs/>
                <w:color w:val="0000FF"/>
                <w:sz w:val="21"/>
                <w:szCs w:val="21"/>
                <w:lang w:val="en-US" w:eastAsia="zh-CN" w:bidi="ar"/>
              </w:rPr>
              <w:t>注：</w:t>
            </w:r>
            <w:r>
              <w:rPr>
                <w:rFonts w:hint="eastAsia" w:ascii="宋体" w:hAnsi="宋体" w:eastAsia="宋体" w:cs="宋体"/>
                <w:b/>
                <w:bCs/>
                <w:color w:val="0000FF"/>
                <w:sz w:val="21"/>
                <w:szCs w:val="21"/>
                <w:lang w:bidi="ar"/>
              </w:rPr>
              <w:t>涉及人员加分的同一人不同专业不累计记分</w:t>
            </w:r>
            <w:r>
              <w:rPr>
                <w:rFonts w:hint="eastAsia" w:ascii="宋体" w:hAnsi="宋体" w:eastAsia="宋体" w:cs="宋体"/>
                <w:b/>
                <w:bCs/>
                <w:color w:val="0000FF"/>
                <w:sz w:val="21"/>
                <w:szCs w:val="21"/>
                <w:lang w:eastAsia="zh-CN" w:bidi="ar"/>
              </w:rPr>
              <w:t>（</w:t>
            </w:r>
            <w:r>
              <w:rPr>
                <w:rFonts w:hint="eastAsia" w:ascii="宋体" w:hAnsi="宋体" w:eastAsia="宋体" w:cs="宋体"/>
                <w:b/>
                <w:bCs/>
                <w:color w:val="0000FF"/>
                <w:sz w:val="21"/>
                <w:szCs w:val="21"/>
                <w:lang w:val="en-US" w:eastAsia="zh-CN" w:bidi="ar"/>
              </w:rPr>
              <w:t>一人多证不重复得分</w:t>
            </w:r>
            <w:r>
              <w:rPr>
                <w:rFonts w:hint="eastAsia" w:ascii="宋体" w:hAnsi="宋体" w:eastAsia="宋体" w:cs="宋体"/>
                <w:b/>
                <w:bCs/>
                <w:color w:val="0000FF"/>
                <w:sz w:val="21"/>
                <w:szCs w:val="21"/>
                <w:lang w:eastAsia="zh-CN" w:bidi="ar"/>
              </w:rPr>
              <w:t>）</w:t>
            </w:r>
            <w:r>
              <w:rPr>
                <w:rFonts w:hint="eastAsia" w:ascii="宋体" w:hAnsi="宋体" w:eastAsia="宋体" w:cs="宋体"/>
                <w:b/>
                <w:bCs/>
                <w:color w:val="0000FF"/>
                <w:sz w:val="21"/>
                <w:szCs w:val="21"/>
                <w:lang w:bidi="ar"/>
              </w:rPr>
              <w:t>。</w:t>
            </w:r>
          </w:p>
        </w:tc>
        <w:tc>
          <w:tcPr>
            <w:tcW w:w="645" w:type="dxa"/>
            <w:noWrap w:val="0"/>
            <w:vAlign w:val="center"/>
          </w:tcPr>
          <w:p w14:paraId="52C78802">
            <w:pPr>
              <w:widowControl/>
              <w:spacing w:line="360" w:lineRule="auto"/>
              <w:jc w:val="center"/>
              <w:rPr>
                <w:rFonts w:hint="eastAsia" w:ascii="宋体" w:hAnsi="宋体" w:eastAsia="宋体" w:cs="宋体"/>
                <w:bCs w:val="0"/>
                <w:color w:val="000000"/>
                <w:sz w:val="21"/>
                <w:szCs w:val="21"/>
                <w:lang w:val="en-US" w:eastAsia="zh-CN" w:bidi="ar"/>
              </w:rPr>
            </w:pPr>
            <w:r>
              <w:rPr>
                <w:rFonts w:hint="eastAsia" w:ascii="宋体" w:hAnsi="宋体" w:eastAsia="宋体" w:cs="宋体"/>
                <w:bCs w:val="0"/>
                <w:color w:val="000000"/>
                <w:sz w:val="21"/>
                <w:szCs w:val="21"/>
                <w:lang w:val="en-US" w:eastAsia="zh-CN" w:bidi="ar"/>
              </w:rPr>
              <w:t>2</w:t>
            </w:r>
          </w:p>
        </w:tc>
      </w:tr>
      <w:tr w14:paraId="30BAB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74" w:type="dxa"/>
            <w:vMerge w:val="continue"/>
            <w:noWrap w:val="0"/>
            <w:vAlign w:val="center"/>
          </w:tcPr>
          <w:p w14:paraId="746E5818">
            <w:pPr>
              <w:widowControl/>
              <w:spacing w:line="360" w:lineRule="auto"/>
              <w:jc w:val="center"/>
              <w:rPr>
                <w:rFonts w:hint="eastAsia" w:ascii="宋体" w:hAnsi="宋体" w:eastAsia="宋体" w:cs="宋体"/>
                <w:bCs w:val="0"/>
                <w:color w:val="000000"/>
                <w:sz w:val="21"/>
                <w:szCs w:val="21"/>
                <w:lang w:bidi="ar"/>
              </w:rPr>
            </w:pPr>
          </w:p>
        </w:tc>
        <w:tc>
          <w:tcPr>
            <w:tcW w:w="1115" w:type="dxa"/>
            <w:vMerge w:val="continue"/>
            <w:noWrap w:val="0"/>
            <w:vAlign w:val="center"/>
          </w:tcPr>
          <w:p w14:paraId="2D77649D">
            <w:pPr>
              <w:widowControl/>
              <w:spacing w:line="360" w:lineRule="auto"/>
              <w:jc w:val="left"/>
              <w:rPr>
                <w:rFonts w:hint="eastAsia" w:ascii="宋体" w:hAnsi="宋体" w:eastAsia="宋体" w:cs="宋体"/>
                <w:bCs w:val="0"/>
                <w:sz w:val="21"/>
                <w:szCs w:val="21"/>
                <w:lang w:val="en-US" w:eastAsia="zh-CN" w:bidi="ar"/>
              </w:rPr>
            </w:pPr>
          </w:p>
        </w:tc>
        <w:tc>
          <w:tcPr>
            <w:tcW w:w="8016" w:type="dxa"/>
            <w:noWrap w:val="0"/>
            <w:vAlign w:val="center"/>
          </w:tcPr>
          <w:p w14:paraId="266EF834">
            <w:pPr>
              <w:widowControl/>
              <w:spacing w:line="360" w:lineRule="auto"/>
              <w:jc w:val="left"/>
              <w:rPr>
                <w:rFonts w:hint="eastAsia" w:ascii="宋体" w:hAnsi="宋体" w:eastAsia="宋体" w:cs="宋体"/>
                <w:bCs w:val="0"/>
                <w:sz w:val="21"/>
                <w:szCs w:val="21"/>
                <w:lang w:val="en-US" w:eastAsia="zh-CN" w:bidi="ar"/>
              </w:rPr>
            </w:pPr>
            <w:r>
              <w:rPr>
                <w:rFonts w:hint="eastAsia" w:ascii="宋体" w:hAnsi="宋体" w:eastAsia="宋体" w:cs="宋体"/>
                <w:bCs w:val="0"/>
                <w:sz w:val="21"/>
                <w:szCs w:val="21"/>
                <w:lang w:val="en-US" w:eastAsia="zh-CN" w:bidi="ar"/>
              </w:rPr>
              <w:t>服务团队专业资质：供应商持有养老护理员（或同类）职业资格证书或技能，每人得1分，最高得3分；以上拟派人员中，与供应商签订2年及以上劳动合同的，每有1人得0.5分，最高6分。（提供加盖公章的证书复印件和劳动合同证明材料）</w:t>
            </w:r>
          </w:p>
          <w:p w14:paraId="2808E7EE">
            <w:pPr>
              <w:pStyle w:val="2"/>
              <w:ind w:left="0" w:leftChars="0" w:firstLine="0" w:firstLineChars="0"/>
              <w:rPr>
                <w:rFonts w:hint="eastAsia"/>
                <w:lang w:val="en-US" w:eastAsia="zh-CN"/>
              </w:rPr>
            </w:pPr>
            <w:r>
              <w:rPr>
                <w:rFonts w:hint="eastAsia" w:ascii="宋体" w:hAnsi="宋体" w:eastAsia="宋体" w:cs="宋体"/>
                <w:b/>
                <w:bCs/>
                <w:color w:val="0000FF"/>
                <w:sz w:val="21"/>
                <w:szCs w:val="21"/>
                <w:lang w:val="en-US" w:eastAsia="zh-CN" w:bidi="ar"/>
              </w:rPr>
              <w:t>注：</w:t>
            </w:r>
            <w:r>
              <w:rPr>
                <w:rFonts w:hint="eastAsia" w:ascii="宋体" w:hAnsi="宋体" w:eastAsia="宋体" w:cs="宋体"/>
                <w:b/>
                <w:bCs/>
                <w:color w:val="0000FF"/>
                <w:sz w:val="21"/>
                <w:szCs w:val="21"/>
                <w:lang w:bidi="ar"/>
              </w:rPr>
              <w:t>涉及人员加分的同一人不同专业不累计记分</w:t>
            </w:r>
            <w:r>
              <w:rPr>
                <w:rFonts w:hint="eastAsia" w:ascii="宋体" w:hAnsi="宋体" w:eastAsia="宋体" w:cs="宋体"/>
                <w:b/>
                <w:bCs/>
                <w:color w:val="0000FF"/>
                <w:sz w:val="21"/>
                <w:szCs w:val="21"/>
                <w:lang w:eastAsia="zh-CN" w:bidi="ar"/>
              </w:rPr>
              <w:t>（</w:t>
            </w:r>
            <w:r>
              <w:rPr>
                <w:rFonts w:hint="eastAsia" w:ascii="宋体" w:hAnsi="宋体" w:eastAsia="宋体" w:cs="宋体"/>
                <w:b/>
                <w:bCs/>
                <w:color w:val="0000FF"/>
                <w:sz w:val="21"/>
                <w:szCs w:val="21"/>
                <w:lang w:val="en-US" w:eastAsia="zh-CN" w:bidi="ar"/>
              </w:rPr>
              <w:t>一人多证不重复得分</w:t>
            </w:r>
            <w:r>
              <w:rPr>
                <w:rFonts w:hint="eastAsia" w:ascii="宋体" w:hAnsi="宋体" w:eastAsia="宋体" w:cs="宋体"/>
                <w:b/>
                <w:bCs/>
                <w:color w:val="0000FF"/>
                <w:sz w:val="21"/>
                <w:szCs w:val="21"/>
                <w:lang w:eastAsia="zh-CN" w:bidi="ar"/>
              </w:rPr>
              <w:t>）</w:t>
            </w:r>
            <w:r>
              <w:rPr>
                <w:rFonts w:hint="eastAsia" w:ascii="宋体" w:hAnsi="宋体" w:eastAsia="宋体" w:cs="宋体"/>
                <w:b/>
                <w:bCs/>
                <w:color w:val="0000FF"/>
                <w:sz w:val="21"/>
                <w:szCs w:val="21"/>
                <w:lang w:bidi="ar"/>
              </w:rPr>
              <w:t>。</w:t>
            </w:r>
          </w:p>
        </w:tc>
        <w:tc>
          <w:tcPr>
            <w:tcW w:w="645" w:type="dxa"/>
            <w:noWrap w:val="0"/>
            <w:vAlign w:val="center"/>
          </w:tcPr>
          <w:p w14:paraId="52513A84">
            <w:pPr>
              <w:widowControl/>
              <w:spacing w:line="360" w:lineRule="auto"/>
              <w:jc w:val="center"/>
              <w:rPr>
                <w:rFonts w:hint="eastAsia" w:ascii="宋体" w:hAnsi="宋体" w:eastAsia="宋体" w:cs="宋体"/>
                <w:bCs w:val="0"/>
                <w:color w:val="000000"/>
                <w:sz w:val="21"/>
                <w:szCs w:val="21"/>
                <w:lang w:val="en-US" w:eastAsia="zh-CN" w:bidi="ar"/>
              </w:rPr>
            </w:pPr>
            <w:r>
              <w:rPr>
                <w:rFonts w:hint="eastAsia" w:ascii="宋体" w:hAnsi="宋体" w:eastAsia="宋体" w:cs="宋体"/>
                <w:bCs w:val="0"/>
                <w:color w:val="000000"/>
                <w:sz w:val="21"/>
                <w:szCs w:val="21"/>
                <w:lang w:val="en-US" w:eastAsia="zh-CN" w:bidi="ar"/>
              </w:rPr>
              <w:t>6</w:t>
            </w:r>
          </w:p>
        </w:tc>
      </w:tr>
      <w:tr w14:paraId="2BC43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5" w:hRule="atLeast"/>
          <w:jc w:val="center"/>
        </w:trPr>
        <w:tc>
          <w:tcPr>
            <w:tcW w:w="774" w:type="dxa"/>
            <w:vMerge w:val="continue"/>
            <w:noWrap w:val="0"/>
            <w:vAlign w:val="center"/>
          </w:tcPr>
          <w:p w14:paraId="77B581BB">
            <w:pPr>
              <w:widowControl/>
              <w:spacing w:line="360" w:lineRule="auto"/>
              <w:jc w:val="center"/>
              <w:rPr>
                <w:rFonts w:hint="eastAsia" w:ascii="宋体" w:hAnsi="宋体" w:eastAsia="宋体" w:cs="宋体"/>
                <w:bCs w:val="0"/>
                <w:color w:val="000000"/>
                <w:sz w:val="21"/>
                <w:szCs w:val="21"/>
                <w:lang w:bidi="ar"/>
              </w:rPr>
            </w:pPr>
          </w:p>
        </w:tc>
        <w:tc>
          <w:tcPr>
            <w:tcW w:w="1115" w:type="dxa"/>
            <w:vMerge w:val="continue"/>
            <w:noWrap w:val="0"/>
            <w:vAlign w:val="center"/>
          </w:tcPr>
          <w:p w14:paraId="0ABA4FDC">
            <w:pPr>
              <w:widowControl/>
              <w:spacing w:line="360" w:lineRule="auto"/>
              <w:jc w:val="left"/>
              <w:rPr>
                <w:rFonts w:hint="eastAsia" w:ascii="宋体" w:hAnsi="宋体" w:eastAsia="宋体" w:cs="宋体"/>
                <w:bCs w:val="0"/>
                <w:sz w:val="21"/>
                <w:szCs w:val="21"/>
                <w:lang w:val="en-US" w:eastAsia="zh-CN" w:bidi="ar"/>
              </w:rPr>
            </w:pPr>
          </w:p>
        </w:tc>
        <w:tc>
          <w:tcPr>
            <w:tcW w:w="8016" w:type="dxa"/>
            <w:noWrap w:val="0"/>
            <w:vAlign w:val="center"/>
          </w:tcPr>
          <w:p w14:paraId="3F5BDD2B">
            <w:pPr>
              <w:widowControl/>
              <w:spacing w:line="360" w:lineRule="auto"/>
              <w:jc w:val="left"/>
              <w:rPr>
                <w:rFonts w:hint="eastAsia" w:ascii="宋体" w:hAnsi="宋体" w:eastAsia="宋体" w:cs="宋体"/>
                <w:b/>
                <w:bCs/>
                <w:color w:val="0000FF"/>
                <w:sz w:val="21"/>
                <w:szCs w:val="21"/>
                <w:lang w:val="en-US" w:eastAsia="zh-CN" w:bidi="ar"/>
              </w:rPr>
            </w:pPr>
            <w:r>
              <w:rPr>
                <w:rFonts w:hint="eastAsia" w:ascii="宋体" w:hAnsi="宋体" w:eastAsia="宋体" w:cs="宋体"/>
                <w:bCs w:val="0"/>
                <w:sz w:val="21"/>
                <w:szCs w:val="21"/>
                <w:lang w:val="en-US" w:eastAsia="zh-CN" w:bidi="ar"/>
              </w:rPr>
              <w:t>本地化服务能力：供应商在高淳区或周边区（溧水区)设有常驻服务网点或分支机构的，得2分。（提供房产证明或房屋租赁合同复印件并加盖公章）</w:t>
            </w:r>
          </w:p>
        </w:tc>
        <w:tc>
          <w:tcPr>
            <w:tcW w:w="645" w:type="dxa"/>
            <w:noWrap w:val="0"/>
            <w:vAlign w:val="center"/>
          </w:tcPr>
          <w:p w14:paraId="23976561">
            <w:pPr>
              <w:widowControl/>
              <w:spacing w:line="360" w:lineRule="auto"/>
              <w:jc w:val="center"/>
              <w:rPr>
                <w:rFonts w:hint="eastAsia" w:ascii="宋体" w:hAnsi="宋体" w:eastAsia="宋体" w:cs="宋体"/>
                <w:bCs w:val="0"/>
                <w:color w:val="000000"/>
                <w:sz w:val="21"/>
                <w:szCs w:val="21"/>
                <w:lang w:val="en-US" w:eastAsia="zh-CN" w:bidi="ar"/>
              </w:rPr>
            </w:pPr>
            <w:r>
              <w:rPr>
                <w:rFonts w:hint="eastAsia" w:ascii="宋体" w:hAnsi="宋体" w:eastAsia="宋体" w:cs="宋体"/>
                <w:bCs w:val="0"/>
                <w:color w:val="000000"/>
                <w:sz w:val="21"/>
                <w:szCs w:val="21"/>
                <w:lang w:val="en-US" w:eastAsia="zh-CN" w:bidi="ar"/>
              </w:rPr>
              <w:t>2</w:t>
            </w:r>
          </w:p>
        </w:tc>
      </w:tr>
      <w:tr w14:paraId="189BB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1889" w:type="dxa"/>
            <w:gridSpan w:val="2"/>
            <w:noWrap w:val="0"/>
            <w:vAlign w:val="center"/>
          </w:tcPr>
          <w:p w14:paraId="0E35AE0E">
            <w:pPr>
              <w:widowControl/>
              <w:spacing w:line="360" w:lineRule="auto"/>
              <w:jc w:val="center"/>
              <w:rPr>
                <w:rFonts w:ascii="宋体" w:hAnsi="宋体" w:eastAsia="宋体" w:cs="宋体"/>
                <w:bCs w:val="0"/>
                <w:sz w:val="21"/>
                <w:szCs w:val="21"/>
                <w:lang w:bidi="ar"/>
              </w:rPr>
            </w:pPr>
            <w:r>
              <w:rPr>
                <w:rFonts w:hint="eastAsia" w:ascii="宋体" w:hAnsi="宋体" w:eastAsia="宋体" w:cs="宋体"/>
                <w:bCs w:val="0"/>
                <w:sz w:val="21"/>
                <w:szCs w:val="21"/>
                <w:lang w:bidi="ar"/>
              </w:rPr>
              <w:t>合计</w:t>
            </w:r>
          </w:p>
        </w:tc>
        <w:tc>
          <w:tcPr>
            <w:tcW w:w="8016" w:type="dxa"/>
            <w:noWrap w:val="0"/>
            <w:vAlign w:val="center"/>
          </w:tcPr>
          <w:p w14:paraId="7F9DCDFB">
            <w:pPr>
              <w:widowControl/>
              <w:spacing w:line="360" w:lineRule="auto"/>
              <w:jc w:val="center"/>
              <w:rPr>
                <w:rFonts w:ascii="宋体" w:hAnsi="宋体" w:eastAsia="宋体" w:cs="宋体"/>
                <w:bCs w:val="0"/>
                <w:sz w:val="21"/>
                <w:szCs w:val="21"/>
                <w:lang w:bidi="ar"/>
              </w:rPr>
            </w:pPr>
          </w:p>
        </w:tc>
        <w:tc>
          <w:tcPr>
            <w:tcW w:w="645" w:type="dxa"/>
            <w:noWrap w:val="0"/>
            <w:vAlign w:val="center"/>
          </w:tcPr>
          <w:p w14:paraId="2664E45E">
            <w:pPr>
              <w:widowControl/>
              <w:spacing w:line="360" w:lineRule="auto"/>
              <w:jc w:val="center"/>
              <w:rPr>
                <w:rFonts w:ascii="宋体" w:hAnsi="宋体" w:eastAsia="宋体" w:cs="宋体"/>
                <w:bCs w:val="0"/>
                <w:sz w:val="21"/>
                <w:szCs w:val="21"/>
                <w:lang w:bidi="ar"/>
              </w:rPr>
            </w:pPr>
            <w:r>
              <w:rPr>
                <w:rFonts w:hint="eastAsia" w:ascii="宋体" w:hAnsi="宋体" w:eastAsia="宋体" w:cs="宋体"/>
                <w:bCs w:val="0"/>
                <w:sz w:val="21"/>
                <w:szCs w:val="21"/>
                <w:lang w:bidi="ar"/>
              </w:rPr>
              <w:t>100</w:t>
            </w:r>
          </w:p>
        </w:tc>
      </w:tr>
    </w:tbl>
    <w:p w14:paraId="48C955AB">
      <w:pPr>
        <w:pStyle w:val="38"/>
        <w:jc w:val="both"/>
        <w:rPr>
          <w:lang w:val="en-US"/>
        </w:rPr>
      </w:pPr>
    </w:p>
    <w:p w14:paraId="47BDD4D0">
      <w:pPr>
        <w:pStyle w:val="229"/>
        <w:spacing w:line="348" w:lineRule="auto"/>
        <w:rPr>
          <w:rFonts w:ascii="宋体" w:hAnsi="宋体"/>
          <w:sz w:val="21"/>
          <w:szCs w:val="21"/>
        </w:rPr>
      </w:pPr>
      <w:r>
        <w:rPr>
          <w:rFonts w:hint="eastAsia" w:ascii="宋体" w:hAnsi="宋体"/>
          <w:sz w:val="21"/>
          <w:szCs w:val="21"/>
        </w:rPr>
        <w:t>1、在满足采购基本要求的前提下，对国家认定的节能、环保产品分别给予投标价的5%、5%的价格扣除，用扣除后的价格参与评审。（特别说明：节能、环保产品必须纳入“中国政府采购网http://www.ccgp.gov.cn”等官方网站“节能、环保产品查询系统”，且以提供的证书</w:t>
      </w:r>
      <w:r>
        <w:rPr>
          <w:rFonts w:hint="eastAsia" w:ascii="宋体" w:hAnsi="宋体" w:eastAsia="宋体"/>
          <w:sz w:val="21"/>
          <w:szCs w:val="21"/>
          <w:lang w:val="en-US" w:eastAsia="zh-CN"/>
        </w:rPr>
        <w:t>复</w:t>
      </w:r>
      <w:r>
        <w:rPr>
          <w:rFonts w:hint="eastAsia" w:ascii="宋体" w:hAnsi="宋体"/>
          <w:sz w:val="21"/>
          <w:szCs w:val="21"/>
        </w:rPr>
        <w:t>印件为准）。</w:t>
      </w:r>
    </w:p>
    <w:p w14:paraId="4987320B">
      <w:pPr>
        <w:pStyle w:val="229"/>
        <w:spacing w:line="348" w:lineRule="auto"/>
        <w:rPr>
          <w:rFonts w:ascii="宋体" w:hAnsi="宋体"/>
          <w:sz w:val="21"/>
          <w:szCs w:val="21"/>
        </w:rPr>
      </w:pPr>
      <w:r>
        <w:rPr>
          <w:rFonts w:hint="eastAsia" w:ascii="宋体" w:hAnsi="宋体"/>
          <w:sz w:val="21"/>
          <w:szCs w:val="21"/>
        </w:rPr>
        <w:t>2、对小微企业生产的产品给予投标价的10%价格扣除，用扣除后的价格参与评审。</w:t>
      </w:r>
    </w:p>
    <w:p w14:paraId="2511D341">
      <w:pPr>
        <w:pStyle w:val="229"/>
        <w:spacing w:line="348" w:lineRule="auto"/>
        <w:rPr>
          <w:rFonts w:ascii="宋体" w:hAnsi="宋体"/>
          <w:sz w:val="21"/>
          <w:szCs w:val="21"/>
        </w:rPr>
      </w:pPr>
      <w:r>
        <w:rPr>
          <w:rFonts w:hint="eastAsia" w:ascii="宋体" w:hAnsi="宋体"/>
          <w:sz w:val="21"/>
          <w:szCs w:val="21"/>
        </w:rPr>
        <w:t>3、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w:t>
      </w:r>
    </w:p>
    <w:p w14:paraId="77C30251">
      <w:pPr>
        <w:pStyle w:val="229"/>
        <w:spacing w:line="348" w:lineRule="auto"/>
        <w:rPr>
          <w:rFonts w:ascii="宋体" w:hAnsi="宋体"/>
          <w:sz w:val="21"/>
          <w:szCs w:val="21"/>
        </w:rPr>
      </w:pPr>
      <w:r>
        <w:rPr>
          <w:rFonts w:hint="eastAsia" w:ascii="宋体" w:hAnsi="宋体"/>
          <w:sz w:val="21"/>
          <w:szCs w:val="21"/>
        </w:rPr>
        <w:t>小企业（含小型、微型企业）应当同时符合以下条件：</w:t>
      </w:r>
    </w:p>
    <w:p w14:paraId="33D32899">
      <w:pPr>
        <w:pStyle w:val="229"/>
        <w:spacing w:line="348" w:lineRule="auto"/>
        <w:rPr>
          <w:rFonts w:ascii="宋体" w:hAnsi="宋体"/>
          <w:sz w:val="21"/>
          <w:szCs w:val="21"/>
        </w:rPr>
      </w:pPr>
      <w:r>
        <w:rPr>
          <w:rFonts w:hint="eastAsia" w:ascii="宋体" w:hAnsi="宋体"/>
          <w:sz w:val="21"/>
          <w:szCs w:val="21"/>
        </w:rPr>
        <w:t>（1）为小企业，且符合中小企业划分标准；</w:t>
      </w:r>
    </w:p>
    <w:p w14:paraId="277E458C">
      <w:pPr>
        <w:pStyle w:val="229"/>
        <w:spacing w:line="348" w:lineRule="auto"/>
        <w:rPr>
          <w:rFonts w:ascii="宋体" w:hAnsi="宋体"/>
          <w:sz w:val="21"/>
          <w:szCs w:val="21"/>
        </w:rPr>
      </w:pPr>
      <w:r>
        <w:rPr>
          <w:rFonts w:hint="eastAsia" w:ascii="宋体" w:hAnsi="宋体"/>
          <w:sz w:val="21"/>
          <w:szCs w:val="21"/>
        </w:rPr>
        <w:t>（2）提供本企业制造的货物、承担的工程或者服务，或者提供其他小企业制造的货物。如果提供的货物为大中型企业注册商标的货物，视同大中型企业。</w:t>
      </w:r>
    </w:p>
    <w:p w14:paraId="6DDF8A9F">
      <w:pPr>
        <w:pStyle w:val="229"/>
        <w:spacing w:line="348" w:lineRule="auto"/>
        <w:rPr>
          <w:rFonts w:ascii="宋体" w:hAnsi="宋体"/>
          <w:sz w:val="21"/>
          <w:szCs w:val="21"/>
        </w:rPr>
      </w:pPr>
      <w:r>
        <w:rPr>
          <w:rFonts w:hint="eastAsia" w:ascii="宋体" w:hAnsi="宋体"/>
          <w:sz w:val="21"/>
          <w:szCs w:val="21"/>
        </w:rPr>
        <w:t>4、</w:t>
      </w:r>
      <w:r>
        <w:rPr>
          <w:rFonts w:ascii="宋体" w:hAnsi="宋体"/>
          <w:sz w:val="21"/>
          <w:szCs w:val="21"/>
        </w:rPr>
        <w:t>所有认证、证明和业绩均以有效的证明文件的复印件为依据</w:t>
      </w:r>
      <w:r>
        <w:rPr>
          <w:rFonts w:hint="eastAsia" w:ascii="宋体" w:hAnsi="宋体"/>
          <w:sz w:val="21"/>
          <w:szCs w:val="21"/>
        </w:rPr>
        <w:t>并装订在投标文件中，未提供不得分（年检或换证须有相关部门出具的有效证明材料）。评标委员会有权对相关资质向相关监督部门进行核实，</w:t>
      </w:r>
      <w:r>
        <w:rPr>
          <w:rFonts w:ascii="宋体" w:hAnsi="宋体"/>
          <w:sz w:val="21"/>
          <w:szCs w:val="21"/>
        </w:rPr>
        <w:t>若提供虚假资料，一经查实作无效文件处理。</w:t>
      </w:r>
    </w:p>
    <w:p w14:paraId="0D39A199">
      <w:pPr>
        <w:pStyle w:val="229"/>
        <w:spacing w:line="348" w:lineRule="auto"/>
        <w:rPr>
          <w:rFonts w:ascii="宋体" w:hAnsi="宋体" w:eastAsia="宋体"/>
          <w:sz w:val="21"/>
          <w:szCs w:val="21"/>
        </w:rPr>
        <w:sectPr>
          <w:footerReference r:id="rId4" w:type="default"/>
          <w:endnotePr>
            <w:numFmt w:val="decimal"/>
          </w:endnotePr>
          <w:pgSz w:w="12240" w:h="15840"/>
          <w:pgMar w:top="1417" w:right="1417" w:bottom="1417" w:left="1417" w:header="720" w:footer="720" w:gutter="0"/>
          <w:pgNumType w:start="1"/>
          <w:cols w:space="720" w:num="1"/>
          <w:docGrid w:linePitch="360" w:charSpace="0"/>
        </w:sectPr>
      </w:pPr>
      <w:r>
        <w:rPr>
          <w:rFonts w:hint="eastAsia" w:ascii="宋体" w:hAnsi="宋体"/>
          <w:sz w:val="21"/>
          <w:szCs w:val="21"/>
        </w:rPr>
        <w:t>5、</w:t>
      </w:r>
      <w:r>
        <w:rPr>
          <w:rFonts w:hint="eastAsia" w:ascii="微软雅黑" w:hAnsi="微软雅黑" w:eastAsia="微软雅黑" w:cs="微软雅黑"/>
          <w:sz w:val="21"/>
          <w:szCs w:val="21"/>
        </w:rPr>
        <w:t>计</w:t>
      </w:r>
      <w:r>
        <w:rPr>
          <w:rFonts w:ascii="MS Gothic" w:hAnsi="MS Gothic" w:cs="MS Gothic"/>
          <w:sz w:val="21"/>
          <w:szCs w:val="21"/>
        </w:rPr>
        <w:t>分</w:t>
      </w:r>
      <w:r>
        <w:rPr>
          <w:rFonts w:hint="eastAsia" w:ascii="微软雅黑" w:hAnsi="微软雅黑" w:eastAsia="微软雅黑" w:cs="微软雅黑"/>
          <w:sz w:val="21"/>
          <w:szCs w:val="21"/>
        </w:rPr>
        <w:t>时</w:t>
      </w:r>
      <w:r>
        <w:rPr>
          <w:rFonts w:ascii="MS Gothic" w:hAnsi="MS Gothic" w:cs="MS Gothic"/>
          <w:sz w:val="21"/>
          <w:szCs w:val="21"/>
        </w:rPr>
        <w:t>，取各</w:t>
      </w:r>
      <w:r>
        <w:rPr>
          <w:rFonts w:hint="eastAsia" w:ascii="微软雅黑" w:hAnsi="微软雅黑" w:eastAsia="微软雅黑" w:cs="微软雅黑"/>
          <w:sz w:val="21"/>
          <w:szCs w:val="21"/>
        </w:rPr>
        <w:t>评</w:t>
      </w:r>
      <w:r>
        <w:rPr>
          <w:rFonts w:ascii="MS Gothic" w:hAnsi="MS Gothic" w:cs="MS Gothic"/>
          <w:sz w:val="21"/>
          <w:szCs w:val="21"/>
        </w:rPr>
        <w:t>委打分后的平均</w:t>
      </w:r>
      <w:r>
        <w:rPr>
          <w:rFonts w:hint="eastAsia" w:ascii="微软雅黑" w:hAnsi="微软雅黑" w:eastAsia="微软雅黑" w:cs="微软雅黑"/>
          <w:sz w:val="21"/>
          <w:szCs w:val="21"/>
        </w:rPr>
        <w:t>值为汇总值</w:t>
      </w:r>
      <w:r>
        <w:rPr>
          <w:rFonts w:ascii="MS Gothic" w:hAnsi="MS Gothic" w:cs="MS Gothic"/>
          <w:sz w:val="21"/>
          <w:szCs w:val="21"/>
        </w:rPr>
        <w:t>。（得分</w:t>
      </w:r>
      <w:r>
        <w:rPr>
          <w:rFonts w:hint="eastAsia" w:ascii="微软雅黑" w:hAnsi="微软雅黑" w:eastAsia="微软雅黑" w:cs="微软雅黑"/>
          <w:sz w:val="21"/>
          <w:szCs w:val="21"/>
        </w:rPr>
        <w:t>计</w:t>
      </w:r>
      <w:r>
        <w:rPr>
          <w:rFonts w:ascii="MS Gothic" w:hAnsi="MS Gothic" w:cs="MS Gothic"/>
          <w:sz w:val="21"/>
          <w:szCs w:val="21"/>
        </w:rPr>
        <w:t>算保留</w:t>
      </w:r>
      <w:r>
        <w:rPr>
          <w:rFonts w:hint="eastAsia" w:ascii="宋体" w:hAnsi="宋体"/>
          <w:sz w:val="21"/>
          <w:szCs w:val="21"/>
        </w:rPr>
        <w:t>2位小数</w:t>
      </w:r>
      <w:r>
        <w:rPr>
          <w:rFonts w:hint="eastAsia" w:ascii="宋体" w:hAnsi="宋体" w:eastAsia="宋体"/>
          <w:sz w:val="21"/>
          <w:szCs w:val="21"/>
        </w:rPr>
        <w:t>）</w:t>
      </w:r>
    </w:p>
    <w:p w14:paraId="02DD5CB5">
      <w:pPr>
        <w:widowControl/>
        <w:jc w:val="center"/>
        <w:rPr>
          <w:rFonts w:hAnsi="Tahoma"/>
          <w:sz w:val="36"/>
          <w:szCs w:val="36"/>
          <w:lang w:val="zh-CN"/>
        </w:rPr>
      </w:pPr>
      <w:r>
        <w:rPr>
          <w:rFonts w:hint="eastAsia" w:hAnsi="Tahoma"/>
          <w:sz w:val="36"/>
          <w:szCs w:val="36"/>
          <w:lang w:val="zh-CN"/>
        </w:rPr>
        <w:t xml:space="preserve">第四章 </w:t>
      </w:r>
      <w:r>
        <w:rPr>
          <w:rFonts w:hint="eastAsia" w:hAnsi="MS Gothic"/>
          <w:sz w:val="36"/>
          <w:szCs w:val="36"/>
          <w:lang w:val="zh-CN"/>
        </w:rPr>
        <w:t xml:space="preserve"> </w:t>
      </w:r>
      <w:r>
        <w:rPr>
          <w:rFonts w:hint="eastAsia" w:hAnsi="Tahoma"/>
          <w:sz w:val="36"/>
          <w:szCs w:val="36"/>
        </w:rPr>
        <w:t>采购项目的服务要求和数量等</w:t>
      </w:r>
    </w:p>
    <w:p w14:paraId="7179179F">
      <w:pPr>
        <w:spacing w:line="360" w:lineRule="auto"/>
        <w:jc w:val="center"/>
        <w:rPr>
          <w:rFonts w:ascii="MS Gothic" w:hAnsi="MS Gothic" w:eastAsia="MS Gothic" w:cs="MS Gothic"/>
          <w:b/>
          <w:bCs w:val="0"/>
          <w:sz w:val="21"/>
          <w:szCs w:val="21"/>
        </w:rPr>
      </w:pPr>
    </w:p>
    <w:p w14:paraId="6819E873">
      <w:pPr>
        <w:spacing w:line="360" w:lineRule="auto"/>
        <w:rPr>
          <w:rFonts w:ascii="宋体" w:hAnsi="宋体" w:eastAsia="宋体"/>
          <w:b/>
          <w:sz w:val="21"/>
        </w:rPr>
      </w:pPr>
      <w:r>
        <w:rPr>
          <w:rFonts w:hint="eastAsia" w:ascii="宋体" w:hAnsi="宋体" w:eastAsia="宋体"/>
          <w:b/>
          <w:sz w:val="21"/>
        </w:rPr>
        <w:t>一、项目概况</w:t>
      </w:r>
    </w:p>
    <w:p w14:paraId="3302100D">
      <w:pPr>
        <w:spacing w:line="360" w:lineRule="auto"/>
        <w:rPr>
          <w:rFonts w:hint="eastAsia" w:ascii="宋体" w:hAnsi="宋体" w:eastAsia="宋体"/>
          <w:bCs w:val="0"/>
          <w:sz w:val="21"/>
          <w:lang w:eastAsia="zh-CN"/>
        </w:rPr>
      </w:pPr>
      <w:r>
        <w:rPr>
          <w:rFonts w:hint="eastAsia" w:ascii="宋体" w:hAnsi="宋体" w:eastAsia="宋体"/>
          <w:bCs w:val="0"/>
          <w:sz w:val="21"/>
        </w:rPr>
        <w:t>1、项目名称：</w:t>
      </w:r>
      <w:r>
        <w:rPr>
          <w:rFonts w:hint="eastAsia" w:ascii="宋体" w:hAnsi="宋体" w:eastAsia="宋体"/>
          <w:bCs w:val="0"/>
          <w:sz w:val="21"/>
          <w:lang w:eastAsia="zh-CN"/>
        </w:rPr>
        <w:t>2026年固城街道政府购买居家上门服务项目</w:t>
      </w:r>
    </w:p>
    <w:p w14:paraId="725C0C1A">
      <w:pPr>
        <w:spacing w:line="360" w:lineRule="auto"/>
        <w:rPr>
          <w:rFonts w:ascii="宋体" w:hAnsi="宋体" w:eastAsia="宋体"/>
          <w:bCs w:val="0"/>
          <w:color w:val="auto"/>
          <w:sz w:val="21"/>
        </w:rPr>
      </w:pPr>
      <w:r>
        <w:rPr>
          <w:rFonts w:hint="eastAsia" w:ascii="宋体" w:hAnsi="宋体" w:eastAsia="宋体"/>
          <w:bCs w:val="0"/>
          <w:color w:val="auto"/>
          <w:sz w:val="21"/>
        </w:rPr>
        <w:t>2、采购预算：</w:t>
      </w:r>
      <w:r>
        <w:rPr>
          <w:rFonts w:hint="eastAsia" w:ascii="宋体" w:hAnsi="宋体" w:eastAsia="宋体"/>
          <w:bCs w:val="0"/>
          <w:color w:val="auto"/>
          <w:sz w:val="21"/>
          <w:lang w:val="en-US" w:eastAsia="zh-CN"/>
        </w:rPr>
        <w:t>281.7752</w:t>
      </w:r>
      <w:r>
        <w:rPr>
          <w:rFonts w:ascii="宋体" w:hAnsi="宋体" w:eastAsia="宋体"/>
          <w:bCs w:val="0"/>
          <w:color w:val="auto"/>
          <w:sz w:val="21"/>
        </w:rPr>
        <w:t>万元</w:t>
      </w:r>
    </w:p>
    <w:p w14:paraId="5C78BEDE">
      <w:pPr>
        <w:spacing w:line="360" w:lineRule="auto"/>
        <w:rPr>
          <w:rFonts w:hint="eastAsia" w:ascii="宋体" w:hAnsi="宋体" w:eastAsia="宋体"/>
          <w:bCs w:val="0"/>
          <w:color w:val="auto"/>
          <w:sz w:val="21"/>
        </w:rPr>
      </w:pPr>
      <w:r>
        <w:rPr>
          <w:rFonts w:hint="eastAsia" w:ascii="宋体" w:hAnsi="宋体" w:eastAsia="宋体"/>
          <w:bCs w:val="0"/>
          <w:color w:val="auto"/>
          <w:sz w:val="21"/>
        </w:rPr>
        <w:t>3、</w:t>
      </w:r>
      <w:r>
        <w:rPr>
          <w:rFonts w:ascii="宋体" w:hAnsi="宋体" w:eastAsia="宋体"/>
          <w:bCs w:val="0"/>
          <w:color w:val="auto"/>
          <w:sz w:val="21"/>
        </w:rPr>
        <w:t>最高限价：</w:t>
      </w:r>
      <w:r>
        <w:rPr>
          <w:rFonts w:hint="eastAsia" w:ascii="宋体" w:hAnsi="宋体" w:eastAsia="宋体"/>
          <w:bCs w:val="0"/>
          <w:color w:val="auto"/>
          <w:sz w:val="21"/>
          <w:lang w:eastAsia="zh-CN"/>
        </w:rPr>
        <w:t>191.3568</w:t>
      </w:r>
      <w:r>
        <w:rPr>
          <w:rFonts w:hint="eastAsia" w:ascii="宋体" w:hAnsi="宋体" w:eastAsia="宋体"/>
          <w:bCs w:val="0"/>
          <w:color w:val="auto"/>
          <w:sz w:val="21"/>
        </w:rPr>
        <w:t>元</w:t>
      </w:r>
    </w:p>
    <w:tbl>
      <w:tblPr>
        <w:tblStyle w:val="30"/>
        <w:tblW w:w="10242" w:type="dxa"/>
        <w:tblInd w:w="-27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59"/>
        <w:gridCol w:w="1175"/>
        <w:gridCol w:w="1116"/>
        <w:gridCol w:w="1450"/>
        <w:gridCol w:w="850"/>
        <w:gridCol w:w="1050"/>
        <w:gridCol w:w="1067"/>
        <w:gridCol w:w="1500"/>
        <w:gridCol w:w="1475"/>
      </w:tblGrid>
      <w:tr w14:paraId="3BDAB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5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37E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Cs/>
                <w:i w:val="0"/>
                <w:iCs w:val="0"/>
                <w:color w:val="000000"/>
                <w:kern w:val="0"/>
                <w:sz w:val="22"/>
                <w:szCs w:val="22"/>
                <w:u w:val="none"/>
                <w:lang w:val="en-US" w:eastAsia="zh-CN" w:bidi="ar"/>
              </w:rPr>
              <w:t>序号</w:t>
            </w:r>
          </w:p>
        </w:tc>
        <w:tc>
          <w:tcPr>
            <w:tcW w:w="11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762C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项目</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653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单价</w:t>
            </w:r>
          </w:p>
        </w:tc>
        <w:tc>
          <w:tcPr>
            <w:tcW w:w="2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9E64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标准/月/人</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6A1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Cs/>
                <w:i w:val="0"/>
                <w:iCs w:val="0"/>
                <w:color w:val="000000"/>
                <w:kern w:val="0"/>
                <w:sz w:val="22"/>
                <w:szCs w:val="22"/>
                <w:u w:val="none"/>
                <w:lang w:val="en-US" w:eastAsia="zh-CN" w:bidi="ar"/>
              </w:rPr>
              <w:t>12个月</w:t>
            </w:r>
          </w:p>
        </w:tc>
        <w:tc>
          <w:tcPr>
            <w:tcW w:w="10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3517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预估人数</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1C4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金额</w:t>
            </w:r>
          </w:p>
        </w:tc>
        <w:tc>
          <w:tcPr>
            <w:tcW w:w="14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09BD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备注</w:t>
            </w:r>
          </w:p>
        </w:tc>
      </w:tr>
      <w:tr w14:paraId="61BAA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55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47414">
            <w:pPr>
              <w:jc w:val="center"/>
              <w:rPr>
                <w:rFonts w:hint="eastAsia" w:ascii="宋体" w:hAnsi="宋体" w:eastAsia="宋体" w:cs="宋体"/>
                <w:i w:val="0"/>
                <w:iCs w:val="0"/>
                <w:color w:val="000000"/>
                <w:sz w:val="22"/>
                <w:szCs w:val="22"/>
                <w:u w:val="none"/>
              </w:rPr>
            </w:pPr>
          </w:p>
        </w:tc>
        <w:tc>
          <w:tcPr>
            <w:tcW w:w="11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5AAE44">
            <w:pPr>
              <w:jc w:val="center"/>
              <w:rPr>
                <w:rFonts w:hint="eastAsia" w:ascii="宋体" w:hAnsi="宋体" w:eastAsia="宋体" w:cs="宋体"/>
                <w:i w:val="0"/>
                <w:iCs w:val="0"/>
                <w:color w:val="000000"/>
                <w:sz w:val="21"/>
                <w:szCs w:val="21"/>
                <w:u w:val="none"/>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290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（31元/小时）</w:t>
            </w:r>
          </w:p>
        </w:tc>
        <w:tc>
          <w:tcPr>
            <w:tcW w:w="2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FA58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（元）</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1F1BD">
            <w:pPr>
              <w:jc w:val="center"/>
              <w:rPr>
                <w:rFonts w:hint="eastAsia" w:ascii="宋体" w:hAnsi="宋体" w:eastAsia="宋体" w:cs="宋体"/>
                <w:i w:val="0"/>
                <w:iCs w:val="0"/>
                <w:color w:val="000000"/>
                <w:sz w:val="22"/>
                <w:szCs w:val="22"/>
                <w:u w:val="none"/>
              </w:rPr>
            </w:pPr>
          </w:p>
        </w:tc>
        <w:tc>
          <w:tcPr>
            <w:tcW w:w="10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7A8BE5">
            <w:pPr>
              <w:jc w:val="center"/>
              <w:rPr>
                <w:rFonts w:hint="eastAsia" w:ascii="宋体" w:hAnsi="宋体" w:eastAsia="宋体" w:cs="宋体"/>
                <w:i w:val="0"/>
                <w:iCs w:val="0"/>
                <w:color w:val="000000"/>
                <w:sz w:val="21"/>
                <w:szCs w:val="21"/>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09D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（元）</w:t>
            </w:r>
          </w:p>
        </w:tc>
        <w:tc>
          <w:tcPr>
            <w:tcW w:w="14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5F920C">
            <w:pPr>
              <w:jc w:val="center"/>
              <w:rPr>
                <w:rFonts w:hint="eastAsia" w:ascii="宋体" w:hAnsi="宋体" w:eastAsia="宋体" w:cs="宋体"/>
                <w:i w:val="0"/>
                <w:iCs w:val="0"/>
                <w:color w:val="000000"/>
                <w:sz w:val="21"/>
                <w:szCs w:val="21"/>
                <w:u w:val="none"/>
              </w:rPr>
            </w:pPr>
          </w:p>
        </w:tc>
      </w:tr>
      <w:tr w14:paraId="498FB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559" w:type="dxa"/>
            <w:tcBorders>
              <w:top w:val="single" w:color="000000" w:sz="4" w:space="0"/>
              <w:left w:val="single" w:color="000000" w:sz="4" w:space="0"/>
              <w:bottom w:val="nil"/>
              <w:right w:val="single" w:color="000000" w:sz="4" w:space="0"/>
            </w:tcBorders>
            <w:shd w:val="clear" w:color="auto" w:fill="auto"/>
            <w:noWrap/>
            <w:vAlign w:val="center"/>
          </w:tcPr>
          <w:p w14:paraId="096771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Cs/>
                <w:i w:val="0"/>
                <w:iCs w:val="0"/>
                <w:color w:val="000000"/>
                <w:kern w:val="0"/>
                <w:sz w:val="22"/>
                <w:szCs w:val="22"/>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3C0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失能的政府扶助对象照护服务</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46A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31</w:t>
            </w:r>
          </w:p>
        </w:tc>
        <w:tc>
          <w:tcPr>
            <w:tcW w:w="1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900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（60周岁以上）31*48=1488</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BEE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1488</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429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Cs/>
                <w:i w:val="0"/>
                <w:iCs w:val="0"/>
                <w:color w:val="000000"/>
                <w:kern w:val="0"/>
                <w:sz w:val="22"/>
                <w:szCs w:val="22"/>
                <w:u w:val="none"/>
                <w:lang w:val="en-US" w:eastAsia="zh-CN" w:bidi="ar"/>
              </w:rPr>
              <w:t>12</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642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12</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C08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 xml:space="preserve">214272.00 </w:t>
            </w:r>
          </w:p>
        </w:tc>
        <w:tc>
          <w:tcPr>
            <w:tcW w:w="14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E878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Cs/>
                <w:i w:val="0"/>
                <w:iCs w:val="0"/>
                <w:color w:val="000000"/>
                <w:kern w:val="0"/>
                <w:sz w:val="22"/>
                <w:szCs w:val="22"/>
                <w:u w:val="none"/>
                <w:lang w:val="en-US" w:eastAsia="zh-CN" w:bidi="ar"/>
              </w:rPr>
              <w:t>注：1、服务对象为动态更新，人数为预估人数，以实际服务人数据实结算；</w:t>
            </w:r>
            <w:r>
              <w:rPr>
                <w:rFonts w:hint="eastAsia" w:ascii="宋体" w:hAnsi="宋体" w:eastAsia="宋体" w:cs="宋体"/>
                <w:bCs/>
                <w:i w:val="0"/>
                <w:iCs w:val="0"/>
                <w:color w:val="000000"/>
                <w:kern w:val="0"/>
                <w:sz w:val="22"/>
                <w:szCs w:val="22"/>
                <w:u w:val="none"/>
                <w:lang w:val="en-US" w:eastAsia="zh-CN" w:bidi="ar"/>
              </w:rPr>
              <w:br w:type="textWrapping"/>
            </w:r>
            <w:r>
              <w:rPr>
                <w:rFonts w:hint="eastAsia" w:ascii="宋体" w:hAnsi="宋体" w:eastAsia="宋体" w:cs="宋体"/>
                <w:bCs/>
                <w:i w:val="0"/>
                <w:iCs w:val="0"/>
                <w:color w:val="000000"/>
                <w:kern w:val="0"/>
                <w:sz w:val="22"/>
                <w:szCs w:val="22"/>
                <w:u w:val="none"/>
                <w:lang w:val="en-US" w:eastAsia="zh-CN" w:bidi="ar"/>
              </w:rPr>
              <w:t>2、报价时须同比例报价，否则报价无效</w:t>
            </w:r>
            <w:r>
              <w:rPr>
                <w:rFonts w:hint="eastAsia" w:ascii="宋体" w:hAnsi="宋体" w:eastAsia="宋体" w:cs="宋体"/>
                <w:bCs/>
                <w:i w:val="0"/>
                <w:iCs w:val="0"/>
                <w:color w:val="000000"/>
                <w:kern w:val="0"/>
                <w:sz w:val="22"/>
                <w:szCs w:val="22"/>
                <w:u w:val="none"/>
                <w:lang w:val="en-US" w:eastAsia="zh-CN" w:bidi="ar"/>
              </w:rPr>
              <w:br w:type="textWrapping"/>
            </w:r>
            <w:r>
              <w:rPr>
                <w:rFonts w:hint="eastAsia" w:ascii="宋体" w:hAnsi="宋体" w:eastAsia="宋体" w:cs="宋体"/>
                <w:bCs/>
                <w:i w:val="0"/>
                <w:iCs w:val="0"/>
                <w:color w:val="000000"/>
                <w:kern w:val="0"/>
                <w:sz w:val="22"/>
                <w:szCs w:val="22"/>
                <w:u w:val="none"/>
                <w:lang w:val="en-US" w:eastAsia="zh-CN" w:bidi="ar"/>
              </w:rPr>
              <w:t>3、二次报价时需上传分项报价明细表</w:t>
            </w:r>
          </w:p>
        </w:tc>
      </w:tr>
      <w:tr w14:paraId="564EA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559" w:type="dxa"/>
            <w:tcBorders>
              <w:top w:val="single" w:color="000000" w:sz="4" w:space="0"/>
              <w:left w:val="single" w:color="000000" w:sz="4" w:space="0"/>
              <w:bottom w:val="nil"/>
              <w:right w:val="single" w:color="000000" w:sz="4" w:space="0"/>
            </w:tcBorders>
            <w:shd w:val="clear" w:color="auto" w:fill="auto"/>
            <w:noWrap/>
            <w:vAlign w:val="center"/>
          </w:tcPr>
          <w:p w14:paraId="6803DA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Cs/>
                <w:i w:val="0"/>
                <w:iCs w:val="0"/>
                <w:color w:val="000000"/>
                <w:kern w:val="0"/>
                <w:sz w:val="22"/>
                <w:szCs w:val="22"/>
                <w:u w:val="none"/>
                <w:lang w:val="en-US" w:eastAsia="zh-CN" w:bidi="ar"/>
              </w:rPr>
              <w:t>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6BC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半失能的政府扶助对象照护服务</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A29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31</w:t>
            </w:r>
          </w:p>
        </w:tc>
        <w:tc>
          <w:tcPr>
            <w:tcW w:w="1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5B4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（60周岁以上）31*36=1116</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F9D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1116</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168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Cs/>
                <w:i w:val="0"/>
                <w:iCs w:val="0"/>
                <w:color w:val="000000"/>
                <w:kern w:val="0"/>
                <w:sz w:val="22"/>
                <w:szCs w:val="22"/>
                <w:u w:val="none"/>
                <w:lang w:val="en-US" w:eastAsia="zh-CN" w:bidi="ar"/>
              </w:rPr>
              <w:t>12</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C0D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23</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F33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 xml:space="preserve">308016.00 </w:t>
            </w:r>
          </w:p>
        </w:tc>
        <w:tc>
          <w:tcPr>
            <w:tcW w:w="14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CFD599">
            <w:pPr>
              <w:jc w:val="center"/>
              <w:rPr>
                <w:rFonts w:hint="eastAsia" w:ascii="宋体" w:hAnsi="宋体" w:eastAsia="宋体" w:cs="宋体"/>
                <w:i w:val="0"/>
                <w:iCs w:val="0"/>
                <w:color w:val="000000"/>
                <w:sz w:val="22"/>
                <w:szCs w:val="22"/>
                <w:u w:val="none"/>
              </w:rPr>
            </w:pPr>
          </w:p>
        </w:tc>
      </w:tr>
      <w:tr w14:paraId="79FF6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559" w:type="dxa"/>
            <w:tcBorders>
              <w:top w:val="single" w:color="000000" w:sz="4" w:space="0"/>
              <w:left w:val="single" w:color="000000" w:sz="4" w:space="0"/>
              <w:bottom w:val="nil"/>
              <w:right w:val="single" w:color="000000" w:sz="4" w:space="0"/>
            </w:tcBorders>
            <w:shd w:val="clear" w:color="auto" w:fill="auto"/>
            <w:noWrap/>
            <w:vAlign w:val="center"/>
          </w:tcPr>
          <w:p w14:paraId="388691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Cs/>
                <w:i w:val="0"/>
                <w:iCs w:val="0"/>
                <w:color w:val="000000"/>
                <w:kern w:val="0"/>
                <w:sz w:val="22"/>
                <w:szCs w:val="22"/>
                <w:u w:val="none"/>
                <w:lang w:val="en-US" w:eastAsia="zh-CN" w:bidi="ar"/>
              </w:rPr>
              <w:t>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EF1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80周岁以上的低保、特困老年人照护服务</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41F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31</w:t>
            </w:r>
          </w:p>
        </w:tc>
        <w:tc>
          <w:tcPr>
            <w:tcW w:w="1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352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31*3=93</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FB5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93</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8A6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Cs/>
                <w:i w:val="0"/>
                <w:iCs w:val="0"/>
                <w:color w:val="000000"/>
                <w:kern w:val="0"/>
                <w:sz w:val="22"/>
                <w:szCs w:val="22"/>
                <w:u w:val="none"/>
                <w:lang w:val="en-US" w:eastAsia="zh-CN" w:bidi="ar"/>
              </w:rPr>
              <w:t>12</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87A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80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245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 xml:space="preserve">89280.00 </w:t>
            </w:r>
          </w:p>
        </w:tc>
        <w:tc>
          <w:tcPr>
            <w:tcW w:w="14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3E5AE1">
            <w:pPr>
              <w:jc w:val="center"/>
              <w:rPr>
                <w:rFonts w:hint="eastAsia" w:ascii="宋体" w:hAnsi="宋体" w:eastAsia="宋体" w:cs="宋体"/>
                <w:i w:val="0"/>
                <w:iCs w:val="0"/>
                <w:color w:val="000000"/>
                <w:sz w:val="22"/>
                <w:szCs w:val="22"/>
                <w:u w:val="none"/>
              </w:rPr>
            </w:pPr>
          </w:p>
        </w:tc>
      </w:tr>
      <w:tr w14:paraId="66CF7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559" w:type="dxa"/>
            <w:tcBorders>
              <w:top w:val="single" w:color="000000" w:sz="4" w:space="0"/>
              <w:left w:val="single" w:color="000000" w:sz="4" w:space="0"/>
              <w:bottom w:val="nil"/>
              <w:right w:val="single" w:color="000000" w:sz="4" w:space="0"/>
            </w:tcBorders>
            <w:shd w:val="clear" w:color="auto" w:fill="auto"/>
            <w:noWrap/>
            <w:vAlign w:val="center"/>
          </w:tcPr>
          <w:p w14:paraId="527B6A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Cs/>
                <w:i w:val="0"/>
                <w:iCs w:val="0"/>
                <w:color w:val="000000"/>
                <w:kern w:val="0"/>
                <w:sz w:val="22"/>
                <w:szCs w:val="22"/>
                <w:u w:val="none"/>
                <w:lang w:val="en-US" w:eastAsia="zh-CN" w:bidi="ar"/>
              </w:rPr>
              <w:t>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C56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80 周岁以上老年人照护服务</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66E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31</w:t>
            </w:r>
          </w:p>
        </w:tc>
        <w:tc>
          <w:tcPr>
            <w:tcW w:w="1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E60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31*2=62</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364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62</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D36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Cs/>
                <w:i w:val="0"/>
                <w:iCs w:val="0"/>
                <w:color w:val="000000"/>
                <w:kern w:val="0"/>
                <w:sz w:val="22"/>
                <w:szCs w:val="22"/>
                <w:u w:val="none"/>
                <w:lang w:val="en-US" w:eastAsia="zh-CN" w:bidi="ar"/>
              </w:rPr>
              <w:t>12</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2E2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1750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B8D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i w:val="0"/>
                <w:iCs w:val="0"/>
                <w:color w:val="000000"/>
                <w:kern w:val="0"/>
                <w:sz w:val="21"/>
                <w:szCs w:val="21"/>
                <w:u w:val="none"/>
                <w:lang w:val="en-US" w:eastAsia="zh-CN" w:bidi="ar"/>
              </w:rPr>
              <w:t xml:space="preserve">1302000.00 </w:t>
            </w:r>
          </w:p>
        </w:tc>
        <w:tc>
          <w:tcPr>
            <w:tcW w:w="14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F228FD">
            <w:pPr>
              <w:jc w:val="center"/>
              <w:rPr>
                <w:rFonts w:hint="eastAsia" w:ascii="宋体" w:hAnsi="宋体" w:eastAsia="宋体" w:cs="宋体"/>
                <w:i w:val="0"/>
                <w:iCs w:val="0"/>
                <w:color w:val="000000"/>
                <w:sz w:val="22"/>
                <w:szCs w:val="22"/>
                <w:u w:val="none"/>
              </w:rPr>
            </w:pPr>
          </w:p>
        </w:tc>
      </w:tr>
      <w:tr w14:paraId="7D70E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620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460D9">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合计</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BE4A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1865</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9295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1913568.00 </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41E28">
            <w:pPr>
              <w:jc w:val="center"/>
              <w:rPr>
                <w:rFonts w:hint="eastAsia" w:ascii="宋体" w:hAnsi="宋体" w:eastAsia="宋体" w:cs="宋体"/>
                <w:b/>
                <w:bCs/>
                <w:i w:val="0"/>
                <w:iCs w:val="0"/>
                <w:color w:val="000000"/>
                <w:sz w:val="24"/>
                <w:szCs w:val="24"/>
                <w:u w:val="none"/>
              </w:rPr>
            </w:pPr>
          </w:p>
        </w:tc>
      </w:tr>
    </w:tbl>
    <w:p w14:paraId="44110544">
      <w:pPr>
        <w:spacing w:line="360" w:lineRule="auto"/>
        <w:rPr>
          <w:rFonts w:hint="eastAsia" w:ascii="MS Gothic" w:hAnsi="MS Gothic" w:eastAsia="MS Gothic" w:cs="MS Gothic"/>
          <w:b/>
          <w:bCs w:val="0"/>
          <w:sz w:val="28"/>
          <w:szCs w:val="21"/>
        </w:rPr>
      </w:pPr>
    </w:p>
    <w:p w14:paraId="45BA0C81">
      <w:pPr>
        <w:spacing w:line="360" w:lineRule="auto"/>
        <w:rPr>
          <w:rFonts w:ascii="MS Gothic" w:hAnsi="MS Gothic" w:eastAsia="MS Gothic" w:cs="MS Gothic"/>
          <w:b/>
          <w:bCs w:val="0"/>
          <w:sz w:val="28"/>
          <w:szCs w:val="21"/>
        </w:rPr>
      </w:pPr>
      <w:r>
        <w:rPr>
          <w:rFonts w:hint="eastAsia" w:ascii="MS Gothic" w:hAnsi="MS Gothic" w:eastAsia="MS Gothic" w:cs="MS Gothic"/>
          <w:b/>
          <w:bCs w:val="0"/>
          <w:sz w:val="28"/>
          <w:szCs w:val="21"/>
        </w:rPr>
        <w:t>二</w:t>
      </w:r>
      <w:r>
        <w:rPr>
          <w:rFonts w:ascii="MS Gothic" w:hAnsi="MS Gothic" w:eastAsia="MS Gothic" w:cs="MS Gothic"/>
          <w:b/>
          <w:bCs w:val="0"/>
          <w:sz w:val="28"/>
          <w:szCs w:val="21"/>
        </w:rPr>
        <w:t>、</w:t>
      </w:r>
      <w:r>
        <w:rPr>
          <w:rFonts w:hint="eastAsia" w:ascii="MS Gothic" w:hAnsi="MS Gothic" w:eastAsia="MS Gothic" w:cs="MS Gothic"/>
          <w:b/>
          <w:bCs w:val="0"/>
          <w:sz w:val="28"/>
          <w:szCs w:val="21"/>
        </w:rPr>
        <w:t>项目</w:t>
      </w:r>
      <w:r>
        <w:rPr>
          <w:rFonts w:ascii="MS Gothic" w:hAnsi="MS Gothic" w:eastAsia="MS Gothic" w:cs="MS Gothic"/>
          <w:b/>
          <w:bCs w:val="0"/>
          <w:sz w:val="28"/>
          <w:szCs w:val="21"/>
        </w:rPr>
        <w:t>内容</w:t>
      </w:r>
    </w:p>
    <w:p w14:paraId="1B6F3CE8">
      <w:pPr>
        <w:pStyle w:val="14"/>
        <w:keepNext w:val="0"/>
        <w:keepLines w:val="0"/>
        <w:pageBreakBefore w:val="0"/>
        <w:widowControl w:val="0"/>
        <w:kinsoku/>
        <w:wordWrap/>
        <w:overflowPunct/>
        <w:topLinePunct w:val="0"/>
        <w:autoSpaceDE w:val="0"/>
        <w:autoSpaceDN w:val="0"/>
        <w:bidi w:val="0"/>
        <w:adjustRightInd w:val="0"/>
        <w:snapToGrid w:val="0"/>
        <w:spacing w:before="0" w:beforeLines="100" w:after="0" w:afterLines="100" w:line="240" w:lineRule="auto"/>
        <w:ind w:left="738" w:right="738"/>
        <w:textAlignment w:val="auto"/>
      </w:pPr>
      <w:r>
        <w:rPr>
          <w:spacing w:val="1"/>
          <w:w w:val="99"/>
        </w:rPr>
        <w:t>1</w:t>
      </w:r>
      <w:r>
        <w:rPr>
          <w:spacing w:val="-8"/>
          <w:w w:val="99"/>
        </w:rPr>
        <w:t>、按月完成上门服务任务和能力评估并确保将服务数据录入</w:t>
      </w:r>
      <w:r>
        <w:rPr>
          <w:color w:val="0000FF"/>
          <w:spacing w:val="-8"/>
          <w:w w:val="99"/>
        </w:rPr>
        <w:t>高淳区虚拟养老院系统平台</w:t>
      </w:r>
      <w:r>
        <w:rPr>
          <w:spacing w:val="-8"/>
          <w:w w:val="99"/>
        </w:rPr>
        <w:t>和</w:t>
      </w:r>
      <w:r>
        <w:rPr>
          <w:color w:val="0000FF"/>
          <w:spacing w:val="-8"/>
          <w:w w:val="99"/>
        </w:rPr>
        <w:t>养老信息</w:t>
      </w:r>
      <w:r>
        <w:rPr>
          <w:color w:val="0000FF"/>
          <w:spacing w:val="-1"/>
          <w:w w:val="99"/>
        </w:rPr>
        <w:t>能力评估系统</w:t>
      </w:r>
      <w:r>
        <w:rPr>
          <w:rFonts w:hint="eastAsia"/>
          <w:color w:val="0000FF"/>
          <w:spacing w:val="-1"/>
          <w:w w:val="99"/>
          <w:lang w:eastAsia="zh-CN"/>
        </w:rPr>
        <w:t>（</w:t>
      </w:r>
      <w:r>
        <w:rPr>
          <w:rFonts w:hint="eastAsia"/>
          <w:color w:val="0000FF"/>
          <w:spacing w:val="-1"/>
          <w:w w:val="99"/>
          <w:lang w:val="en-US" w:eastAsia="zh-CN"/>
        </w:rPr>
        <w:t>以实际运行系统为准</w:t>
      </w:r>
      <w:r>
        <w:rPr>
          <w:rFonts w:hint="eastAsia"/>
          <w:color w:val="0000FF"/>
          <w:spacing w:val="-1"/>
          <w:w w:val="99"/>
          <w:lang w:eastAsia="zh-CN"/>
        </w:rPr>
        <w:t>）</w:t>
      </w:r>
      <w:r>
        <w:rPr>
          <w:spacing w:val="-1"/>
          <w:w w:val="99"/>
        </w:rPr>
        <w:t>，实现评估和服务综合运行和发展。</w:t>
      </w:r>
    </w:p>
    <w:p w14:paraId="24CF454D">
      <w:pPr>
        <w:pStyle w:val="14"/>
        <w:keepNext w:val="0"/>
        <w:keepLines w:val="0"/>
        <w:pageBreakBefore w:val="0"/>
        <w:widowControl w:val="0"/>
        <w:kinsoku/>
        <w:wordWrap/>
        <w:overflowPunct/>
        <w:topLinePunct w:val="0"/>
        <w:autoSpaceDE w:val="0"/>
        <w:autoSpaceDN w:val="0"/>
        <w:bidi w:val="0"/>
        <w:adjustRightInd w:val="0"/>
        <w:snapToGrid w:val="0"/>
        <w:spacing w:before="0" w:beforeLines="100" w:after="0" w:afterLines="100" w:line="240" w:lineRule="auto"/>
        <w:ind w:left="738" w:right="738"/>
        <w:textAlignment w:val="auto"/>
      </w:pPr>
      <w:r>
        <w:rPr>
          <w:spacing w:val="1"/>
          <w:w w:val="99"/>
        </w:rPr>
        <w:t>2</w:t>
      </w:r>
      <w:r>
        <w:rPr>
          <w:spacing w:val="-7"/>
          <w:w w:val="99"/>
        </w:rPr>
        <w:t>、乙方为甲方符合条件的</w:t>
      </w:r>
      <w:r>
        <w:rPr>
          <w:color w:val="0000FF"/>
          <w:spacing w:val="-7"/>
          <w:w w:val="99"/>
        </w:rPr>
        <w:t>老人</w:t>
      </w:r>
      <w:r>
        <w:rPr>
          <w:rFonts w:hint="eastAsia"/>
          <w:color w:val="0000FF"/>
          <w:spacing w:val="-7"/>
          <w:w w:val="99"/>
          <w:lang w:eastAsia="zh-CN"/>
        </w:rPr>
        <w:t>（</w:t>
      </w:r>
      <w:r>
        <w:rPr>
          <w:rFonts w:hint="eastAsia"/>
          <w:color w:val="0000FF"/>
          <w:spacing w:val="-7"/>
          <w:w w:val="99"/>
          <w:lang w:val="en-US" w:eastAsia="zh-CN"/>
        </w:rPr>
        <w:t>对象</w:t>
      </w:r>
      <w:r>
        <w:rPr>
          <w:rFonts w:hint="eastAsia"/>
          <w:color w:val="0000FF"/>
          <w:spacing w:val="-7"/>
          <w:w w:val="99"/>
          <w:lang w:eastAsia="zh-CN"/>
        </w:rPr>
        <w:t>）</w:t>
      </w:r>
      <w:r>
        <w:rPr>
          <w:spacing w:val="-7"/>
          <w:w w:val="99"/>
        </w:rPr>
        <w:t>提供生活保障、医疗照护、精神陪护、法律援助、安全保障及特殊求</w:t>
      </w:r>
      <w:r>
        <w:rPr>
          <w:spacing w:val="-1"/>
          <w:w w:val="99"/>
        </w:rPr>
        <w:t>助等多元化上门服务内容,并确保服务对象、服务人次的真实性，随时接受甲方的抽查和回访。</w:t>
      </w:r>
    </w:p>
    <w:p w14:paraId="52C5247E">
      <w:pPr>
        <w:pStyle w:val="14"/>
        <w:keepNext w:val="0"/>
        <w:keepLines w:val="0"/>
        <w:pageBreakBefore w:val="0"/>
        <w:widowControl w:val="0"/>
        <w:kinsoku/>
        <w:wordWrap/>
        <w:overflowPunct/>
        <w:topLinePunct w:val="0"/>
        <w:autoSpaceDE w:val="0"/>
        <w:autoSpaceDN w:val="0"/>
        <w:bidi w:val="0"/>
        <w:adjustRightInd w:val="0"/>
        <w:snapToGrid w:val="0"/>
        <w:spacing w:before="0" w:beforeLines="100" w:after="0" w:afterLines="100" w:line="240" w:lineRule="auto"/>
        <w:ind w:left="738" w:right="738"/>
        <w:jc w:val="both"/>
        <w:textAlignment w:val="auto"/>
      </w:pPr>
      <w:r>
        <w:rPr>
          <w:spacing w:val="1"/>
          <w:w w:val="99"/>
        </w:rPr>
        <w:t>3</w:t>
      </w:r>
      <w:r>
        <w:rPr>
          <w:spacing w:val="-8"/>
          <w:w w:val="99"/>
        </w:rPr>
        <w:t>、乙方根据省市相关文件规定、</w:t>
      </w:r>
      <w:r>
        <w:rPr>
          <w:color w:val="0000FF"/>
          <w:spacing w:val="-8"/>
          <w:w w:val="99"/>
        </w:rPr>
        <w:t>老年人</w:t>
      </w:r>
      <w:r>
        <w:rPr>
          <w:rFonts w:hint="eastAsia"/>
          <w:color w:val="0000FF"/>
          <w:spacing w:val="-8"/>
          <w:w w:val="99"/>
          <w:lang w:eastAsia="zh-CN"/>
        </w:rPr>
        <w:t>（</w:t>
      </w:r>
      <w:r>
        <w:rPr>
          <w:rFonts w:hint="eastAsia"/>
          <w:color w:val="0000FF"/>
          <w:spacing w:val="-8"/>
          <w:w w:val="99"/>
          <w:lang w:val="en-US" w:eastAsia="zh-CN"/>
        </w:rPr>
        <w:t>居家</w:t>
      </w:r>
      <w:r>
        <w:rPr>
          <w:rFonts w:hint="eastAsia"/>
          <w:color w:val="0000FF"/>
          <w:spacing w:val="-8"/>
          <w:w w:val="99"/>
          <w:lang w:eastAsia="zh-CN"/>
        </w:rPr>
        <w:t>）</w:t>
      </w:r>
      <w:r>
        <w:rPr>
          <w:spacing w:val="-8"/>
          <w:w w:val="99"/>
        </w:rPr>
        <w:t>上门服务考核相关要求落实上门服务频次，保证上门服务频</w:t>
      </w:r>
      <w:r>
        <w:rPr>
          <w:spacing w:val="-1"/>
          <w:w w:val="99"/>
        </w:rPr>
        <w:t>次的真实性，一旦发现造假行为，责任由乙方承担，并作为街道与合作方年度考核依据，并视为不</w:t>
      </w:r>
      <w:r>
        <w:rPr>
          <w:w w:val="99"/>
        </w:rPr>
        <w:t>满意。</w:t>
      </w:r>
    </w:p>
    <w:p w14:paraId="1AB02D6B">
      <w:pPr>
        <w:pStyle w:val="14"/>
        <w:keepNext w:val="0"/>
        <w:keepLines w:val="0"/>
        <w:pageBreakBefore w:val="0"/>
        <w:widowControl w:val="0"/>
        <w:kinsoku/>
        <w:wordWrap/>
        <w:overflowPunct/>
        <w:topLinePunct w:val="0"/>
        <w:autoSpaceDE w:val="0"/>
        <w:autoSpaceDN w:val="0"/>
        <w:bidi w:val="0"/>
        <w:adjustRightInd w:val="0"/>
        <w:snapToGrid w:val="0"/>
        <w:spacing w:before="0" w:beforeLines="100" w:after="0" w:afterLines="100" w:line="240" w:lineRule="auto"/>
        <w:ind w:left="738" w:right="776"/>
        <w:jc w:val="both"/>
        <w:textAlignment w:val="auto"/>
      </w:pPr>
      <w:r>
        <w:rPr>
          <w:spacing w:val="1"/>
          <w:w w:val="99"/>
        </w:rPr>
        <w:t>4</w:t>
      </w:r>
      <w:r>
        <w:rPr>
          <w:spacing w:val="-1"/>
          <w:w w:val="99"/>
        </w:rPr>
        <w:t>、乙方不得将政府以委托或购买服务服务方式所服务的项目随意转让第三方,如不能按时或转让而产生的一切问题有乙方承担，并处以同等金额的处罚。在服务和评估的过程中，工作人员一律由乙</w:t>
      </w:r>
      <w:r>
        <w:rPr>
          <w:spacing w:val="-2"/>
          <w:w w:val="99"/>
        </w:rPr>
        <w:t>方负责招聘,与政府无关，甲方将根据乙方需要给予配合,在运行的过程中所产生的一切费用和风险</w:t>
      </w:r>
      <w:r>
        <w:rPr>
          <w:spacing w:val="-1"/>
          <w:w w:val="99"/>
        </w:rPr>
        <w:t>由乙方自行承担服务，甲方除给予按服务人数拨付购买服务费外，其他责任概不负责。</w:t>
      </w:r>
    </w:p>
    <w:p w14:paraId="611AE077">
      <w:pPr>
        <w:pStyle w:val="6"/>
        <w:keepNext w:val="0"/>
        <w:keepLines w:val="0"/>
        <w:pageBreakBefore w:val="0"/>
        <w:widowControl w:val="0"/>
        <w:kinsoku/>
        <w:wordWrap/>
        <w:overflowPunct/>
        <w:topLinePunct w:val="0"/>
        <w:autoSpaceDE w:val="0"/>
        <w:autoSpaceDN w:val="0"/>
        <w:bidi w:val="0"/>
        <w:adjustRightInd w:val="0"/>
        <w:snapToGrid w:val="0"/>
        <w:spacing w:before="0" w:beforeLines="100" w:after="0" w:afterLines="100" w:line="240" w:lineRule="auto"/>
        <w:textAlignment w:val="auto"/>
        <w:rPr>
          <w:rFonts w:hint="eastAsia"/>
          <w:spacing w:val="-1"/>
          <w:w w:val="99"/>
          <w:lang w:val="en-US" w:eastAsia="zh-CN"/>
        </w:rPr>
      </w:pPr>
      <w:r>
        <w:rPr>
          <w:w w:val="95"/>
        </w:rPr>
        <w:t>三、服务时间及内容</w:t>
      </w:r>
      <w:r>
        <w:rPr>
          <w:spacing w:val="-10"/>
          <w:w w:val="95"/>
        </w:rPr>
        <w:t>：</w:t>
      </w:r>
    </w:p>
    <w:p w14:paraId="20E73F14">
      <w:pPr>
        <w:pStyle w:val="14"/>
        <w:keepNext w:val="0"/>
        <w:keepLines w:val="0"/>
        <w:pageBreakBefore w:val="0"/>
        <w:widowControl w:val="0"/>
        <w:kinsoku/>
        <w:wordWrap/>
        <w:overflowPunct/>
        <w:topLinePunct w:val="0"/>
        <w:autoSpaceDE w:val="0"/>
        <w:autoSpaceDN w:val="0"/>
        <w:bidi w:val="0"/>
        <w:adjustRightInd w:val="0"/>
        <w:snapToGrid w:val="0"/>
        <w:spacing w:before="0" w:beforeLines="100" w:after="0" w:afterLines="100" w:line="240" w:lineRule="auto"/>
        <w:ind w:left="737" w:right="777"/>
        <w:textAlignment w:val="auto"/>
        <w:rPr>
          <w:rFonts w:hint="eastAsia"/>
          <w:b/>
          <w:bCs/>
          <w:color w:val="0000FF"/>
          <w:spacing w:val="-1"/>
          <w:w w:val="99"/>
          <w:lang w:val="en-US" w:eastAsia="zh-CN"/>
        </w:rPr>
      </w:pPr>
      <w:r>
        <w:rPr>
          <w:rFonts w:hint="eastAsia"/>
          <w:b/>
          <w:bCs/>
          <w:spacing w:val="-1"/>
          <w:w w:val="99"/>
          <w:lang w:val="en-US" w:eastAsia="zh-CN"/>
        </w:rPr>
        <w:t xml:space="preserve">（1） </w:t>
      </w:r>
      <w:r>
        <w:rPr>
          <w:rFonts w:hint="eastAsia"/>
          <w:b/>
          <w:bCs/>
          <w:color w:val="0000FF"/>
          <w:spacing w:val="-1"/>
          <w:w w:val="99"/>
          <w:lang w:val="en-US" w:eastAsia="zh-CN"/>
        </w:rPr>
        <w:t>失能的政府扶助对象照护服务：</w:t>
      </w:r>
    </w:p>
    <w:p w14:paraId="678B1627">
      <w:pPr>
        <w:pStyle w:val="14"/>
        <w:keepNext w:val="0"/>
        <w:keepLines w:val="0"/>
        <w:pageBreakBefore w:val="0"/>
        <w:widowControl w:val="0"/>
        <w:kinsoku/>
        <w:wordWrap/>
        <w:overflowPunct/>
        <w:topLinePunct w:val="0"/>
        <w:autoSpaceDE w:val="0"/>
        <w:autoSpaceDN w:val="0"/>
        <w:bidi w:val="0"/>
        <w:adjustRightInd w:val="0"/>
        <w:snapToGrid w:val="0"/>
        <w:spacing w:before="0" w:beforeLines="100" w:after="0" w:afterLines="100" w:line="240" w:lineRule="auto"/>
        <w:ind w:left="738"/>
        <w:textAlignment w:val="auto"/>
        <w:rPr>
          <w:rFonts w:hint="eastAsia"/>
          <w:color w:val="FF0000"/>
          <w:w w:val="95"/>
          <w:sz w:val="15"/>
          <w:szCs w:val="15"/>
          <w:lang w:val="en-US" w:eastAsia="zh-CN"/>
        </w:rPr>
      </w:pPr>
      <w:r>
        <w:rPr>
          <w:rFonts w:hint="eastAsia"/>
          <w:color w:val="FF0000"/>
          <w:w w:val="95"/>
          <w:lang w:val="en-US" w:eastAsia="zh-CN"/>
        </w:rPr>
        <w:t>服务时间：60周岁以上的每月48小时。</w:t>
      </w:r>
    </w:p>
    <w:p w14:paraId="24EDB23A">
      <w:pPr>
        <w:pStyle w:val="14"/>
        <w:keepNext w:val="0"/>
        <w:keepLines w:val="0"/>
        <w:pageBreakBefore w:val="0"/>
        <w:widowControl w:val="0"/>
        <w:kinsoku/>
        <w:wordWrap/>
        <w:overflowPunct/>
        <w:topLinePunct w:val="0"/>
        <w:autoSpaceDE w:val="0"/>
        <w:autoSpaceDN w:val="0"/>
        <w:bidi w:val="0"/>
        <w:adjustRightInd w:val="0"/>
        <w:snapToGrid w:val="0"/>
        <w:spacing w:before="0" w:beforeLines="100" w:after="0" w:afterLines="100" w:line="240" w:lineRule="auto"/>
        <w:ind w:left="738"/>
        <w:textAlignment w:val="auto"/>
        <w:rPr>
          <w:sz w:val="15"/>
        </w:rPr>
      </w:pPr>
      <w:r>
        <w:rPr>
          <w:w w:val="95"/>
        </w:rPr>
        <w:t>服务频次：</w:t>
      </w:r>
      <w:r>
        <w:rPr>
          <w:rFonts w:hint="eastAsia"/>
          <w:w w:val="95"/>
          <w:lang w:val="en-US" w:eastAsia="zh-CN"/>
        </w:rPr>
        <w:t>60周岁以上的</w:t>
      </w:r>
      <w:r>
        <w:rPr>
          <w:w w:val="95"/>
        </w:rPr>
        <w:t>每</w:t>
      </w:r>
      <w:r>
        <w:rPr>
          <w:rFonts w:hint="eastAsia"/>
          <w:w w:val="95"/>
          <w:lang w:eastAsia="zh-CN"/>
        </w:rPr>
        <w:t>周上门不少于</w:t>
      </w:r>
      <w:r>
        <w:rPr>
          <w:rFonts w:hint="eastAsia"/>
          <w:w w:val="95"/>
          <w:lang w:val="en-US" w:eastAsia="zh-CN"/>
        </w:rPr>
        <w:t>6天，每天</w:t>
      </w:r>
      <w:r>
        <w:rPr>
          <w:w w:val="95"/>
        </w:rPr>
        <w:t>不少于</w:t>
      </w:r>
      <w:r>
        <w:rPr>
          <w:rFonts w:hint="eastAsia"/>
          <w:spacing w:val="-5"/>
          <w:lang w:val="en-US" w:eastAsia="zh-CN"/>
        </w:rPr>
        <w:t>1.5</w:t>
      </w:r>
      <w:r>
        <w:rPr>
          <w:spacing w:val="-4"/>
          <w:w w:val="95"/>
        </w:rPr>
        <w:t>小时</w:t>
      </w:r>
      <w:r>
        <w:rPr>
          <w:rFonts w:hint="eastAsia"/>
          <w:spacing w:val="-4"/>
          <w:w w:val="95"/>
          <w:lang w:eastAsia="zh-CN"/>
        </w:rPr>
        <w:t>；</w:t>
      </w:r>
    </w:p>
    <w:p w14:paraId="58BBF526">
      <w:pPr>
        <w:pStyle w:val="14"/>
        <w:keepNext w:val="0"/>
        <w:keepLines w:val="0"/>
        <w:pageBreakBefore w:val="0"/>
        <w:widowControl w:val="0"/>
        <w:kinsoku/>
        <w:wordWrap/>
        <w:overflowPunct/>
        <w:topLinePunct w:val="0"/>
        <w:autoSpaceDE w:val="0"/>
        <w:autoSpaceDN w:val="0"/>
        <w:bidi w:val="0"/>
        <w:adjustRightInd w:val="0"/>
        <w:snapToGrid w:val="0"/>
        <w:spacing w:before="0" w:beforeLines="100" w:after="0" w:afterLines="100" w:line="240" w:lineRule="auto"/>
        <w:ind w:left="738" w:right="776"/>
        <w:textAlignment w:val="auto"/>
        <w:rPr>
          <w:rFonts w:hint="default" w:eastAsia="宋体"/>
          <w:lang w:val="en-US" w:eastAsia="zh-CN"/>
        </w:rPr>
      </w:pPr>
      <w:r>
        <w:rPr>
          <w:spacing w:val="-1"/>
          <w:w w:val="99"/>
        </w:rPr>
        <w:t>服务项目：</w:t>
      </w:r>
      <w:r>
        <w:rPr>
          <w:rFonts w:hint="eastAsia"/>
          <w:spacing w:val="-1"/>
          <w:w w:val="99"/>
          <w:lang w:eastAsia="zh-CN"/>
        </w:rPr>
        <w:t>按照宁民养老【</w:t>
      </w:r>
      <w:r>
        <w:rPr>
          <w:rFonts w:hint="eastAsia"/>
          <w:spacing w:val="-1"/>
          <w:w w:val="99"/>
          <w:lang w:val="en-US" w:eastAsia="zh-CN"/>
        </w:rPr>
        <w:t>2023</w:t>
      </w:r>
      <w:r>
        <w:rPr>
          <w:rFonts w:hint="eastAsia"/>
          <w:spacing w:val="-1"/>
          <w:w w:val="99"/>
          <w:lang w:eastAsia="zh-CN"/>
        </w:rPr>
        <w:t>】149号关于进一步完善养老服务奖补政策</w:t>
      </w:r>
      <w:r>
        <w:rPr>
          <w:rFonts w:hint="eastAsia"/>
          <w:spacing w:val="-1"/>
          <w:w w:val="99"/>
          <w:lang w:val="en-US" w:eastAsia="zh-CN"/>
        </w:rPr>
        <w:t>的通知，根据老年人的需求从《南京市政府购买照护服务基本项目目录》（附件 8）中选取服务项目。</w:t>
      </w:r>
    </w:p>
    <w:p w14:paraId="67BF45BE">
      <w:pPr>
        <w:pStyle w:val="14"/>
        <w:keepNext w:val="0"/>
        <w:keepLines w:val="0"/>
        <w:pageBreakBefore w:val="0"/>
        <w:widowControl w:val="0"/>
        <w:kinsoku/>
        <w:wordWrap/>
        <w:overflowPunct/>
        <w:topLinePunct w:val="0"/>
        <w:autoSpaceDE w:val="0"/>
        <w:autoSpaceDN w:val="0"/>
        <w:bidi w:val="0"/>
        <w:adjustRightInd w:val="0"/>
        <w:snapToGrid w:val="0"/>
        <w:spacing w:before="0" w:beforeLines="100" w:after="0" w:afterLines="100" w:line="240" w:lineRule="auto"/>
        <w:ind w:left="738" w:right="776"/>
        <w:textAlignment w:val="auto"/>
        <w:rPr>
          <w:rFonts w:hint="eastAsia"/>
          <w:b/>
          <w:bCs/>
          <w:color w:val="0000FF"/>
          <w:spacing w:val="-1"/>
          <w:w w:val="99"/>
          <w:lang w:val="en-US" w:eastAsia="zh-CN"/>
        </w:rPr>
      </w:pPr>
      <w:r>
        <w:rPr>
          <w:rFonts w:hint="eastAsia"/>
          <w:b/>
          <w:bCs/>
          <w:spacing w:val="-1"/>
          <w:w w:val="99"/>
          <w:lang w:val="en-US" w:eastAsia="zh-CN"/>
        </w:rPr>
        <w:t>（2）</w:t>
      </w:r>
      <w:r>
        <w:rPr>
          <w:rFonts w:hint="eastAsia"/>
          <w:b/>
          <w:bCs/>
          <w:color w:val="0000FF"/>
          <w:spacing w:val="-1"/>
          <w:w w:val="99"/>
          <w:lang w:val="en-US" w:eastAsia="zh-CN"/>
        </w:rPr>
        <w:t>半失能的政府养老扶助对象照护服务：</w:t>
      </w:r>
    </w:p>
    <w:p w14:paraId="4E29F571">
      <w:pPr>
        <w:pStyle w:val="14"/>
        <w:keepNext w:val="0"/>
        <w:keepLines w:val="0"/>
        <w:pageBreakBefore w:val="0"/>
        <w:widowControl w:val="0"/>
        <w:kinsoku/>
        <w:wordWrap/>
        <w:overflowPunct/>
        <w:topLinePunct w:val="0"/>
        <w:autoSpaceDE w:val="0"/>
        <w:autoSpaceDN w:val="0"/>
        <w:bidi w:val="0"/>
        <w:adjustRightInd w:val="0"/>
        <w:snapToGrid w:val="0"/>
        <w:spacing w:before="0" w:beforeLines="100" w:after="0" w:afterLines="100" w:line="240" w:lineRule="auto"/>
        <w:ind w:left="738"/>
        <w:textAlignment w:val="auto"/>
        <w:rPr>
          <w:color w:val="FF0000"/>
          <w:w w:val="95"/>
          <w:sz w:val="15"/>
          <w:szCs w:val="15"/>
        </w:rPr>
      </w:pPr>
      <w:r>
        <w:rPr>
          <w:rFonts w:hint="eastAsia"/>
          <w:color w:val="FF0000"/>
          <w:w w:val="95"/>
          <w:lang w:val="en-US" w:eastAsia="zh-CN"/>
        </w:rPr>
        <w:t>服务时间：60周岁以上的每月36小时。</w:t>
      </w:r>
    </w:p>
    <w:p w14:paraId="09300AB7">
      <w:pPr>
        <w:pStyle w:val="14"/>
        <w:keepNext w:val="0"/>
        <w:keepLines w:val="0"/>
        <w:pageBreakBefore w:val="0"/>
        <w:widowControl w:val="0"/>
        <w:kinsoku/>
        <w:wordWrap/>
        <w:overflowPunct/>
        <w:topLinePunct w:val="0"/>
        <w:autoSpaceDE w:val="0"/>
        <w:autoSpaceDN w:val="0"/>
        <w:bidi w:val="0"/>
        <w:adjustRightInd w:val="0"/>
        <w:snapToGrid w:val="0"/>
        <w:spacing w:before="0" w:beforeLines="100" w:after="0" w:afterLines="100" w:line="240" w:lineRule="auto"/>
        <w:ind w:left="738"/>
        <w:textAlignment w:val="auto"/>
        <w:rPr>
          <w:sz w:val="15"/>
        </w:rPr>
      </w:pPr>
      <w:r>
        <w:rPr>
          <w:w w:val="95"/>
        </w:rPr>
        <w:t>服务频次：</w:t>
      </w:r>
      <w:r>
        <w:rPr>
          <w:rFonts w:hint="eastAsia"/>
          <w:w w:val="95"/>
          <w:lang w:val="en-US" w:eastAsia="zh-CN"/>
        </w:rPr>
        <w:t>60周岁以上的</w:t>
      </w:r>
      <w:r>
        <w:rPr>
          <w:w w:val="95"/>
        </w:rPr>
        <w:t>每</w:t>
      </w:r>
      <w:r>
        <w:rPr>
          <w:rFonts w:hint="eastAsia"/>
          <w:w w:val="95"/>
          <w:lang w:eastAsia="zh-CN"/>
        </w:rPr>
        <w:t>周上门不少于</w:t>
      </w:r>
      <w:r>
        <w:rPr>
          <w:rFonts w:hint="eastAsia"/>
          <w:w w:val="95"/>
          <w:lang w:val="en-US" w:eastAsia="zh-CN"/>
        </w:rPr>
        <w:t>5天，每天</w:t>
      </w:r>
      <w:r>
        <w:rPr>
          <w:w w:val="95"/>
        </w:rPr>
        <w:t>不少于</w:t>
      </w:r>
      <w:r>
        <w:rPr>
          <w:rFonts w:hint="eastAsia"/>
          <w:spacing w:val="-5"/>
          <w:lang w:val="en-US" w:eastAsia="zh-CN"/>
        </w:rPr>
        <w:t>1.5</w:t>
      </w:r>
      <w:r>
        <w:rPr>
          <w:spacing w:val="-4"/>
          <w:w w:val="95"/>
        </w:rPr>
        <w:t>小时</w:t>
      </w:r>
      <w:r>
        <w:rPr>
          <w:rFonts w:hint="eastAsia"/>
          <w:spacing w:val="-4"/>
          <w:w w:val="95"/>
          <w:lang w:eastAsia="zh-CN"/>
        </w:rPr>
        <w:t>；</w:t>
      </w:r>
    </w:p>
    <w:p w14:paraId="7C330A64">
      <w:pPr>
        <w:pStyle w:val="14"/>
        <w:keepNext w:val="0"/>
        <w:keepLines w:val="0"/>
        <w:pageBreakBefore w:val="0"/>
        <w:widowControl w:val="0"/>
        <w:kinsoku/>
        <w:wordWrap/>
        <w:overflowPunct/>
        <w:topLinePunct w:val="0"/>
        <w:autoSpaceDE w:val="0"/>
        <w:autoSpaceDN w:val="0"/>
        <w:bidi w:val="0"/>
        <w:adjustRightInd w:val="0"/>
        <w:snapToGrid w:val="0"/>
        <w:spacing w:before="0" w:beforeLines="100" w:after="0" w:afterLines="100" w:line="240" w:lineRule="auto"/>
        <w:ind w:left="738" w:right="776"/>
        <w:textAlignment w:val="auto"/>
        <w:rPr>
          <w:rFonts w:hint="eastAsia"/>
          <w:spacing w:val="-1"/>
          <w:w w:val="99"/>
          <w:lang w:val="en-US" w:eastAsia="zh-CN"/>
        </w:rPr>
      </w:pPr>
      <w:r>
        <w:rPr>
          <w:spacing w:val="-1"/>
          <w:w w:val="99"/>
        </w:rPr>
        <w:t>服务项目：</w:t>
      </w:r>
      <w:r>
        <w:rPr>
          <w:rFonts w:hint="eastAsia"/>
          <w:spacing w:val="-1"/>
          <w:w w:val="99"/>
          <w:lang w:eastAsia="zh-CN"/>
        </w:rPr>
        <w:t>按照宁民养老【</w:t>
      </w:r>
      <w:r>
        <w:rPr>
          <w:rFonts w:hint="eastAsia"/>
          <w:spacing w:val="-1"/>
          <w:w w:val="99"/>
          <w:lang w:val="en-US" w:eastAsia="zh-CN"/>
        </w:rPr>
        <w:t>2023</w:t>
      </w:r>
      <w:r>
        <w:rPr>
          <w:rFonts w:hint="eastAsia"/>
          <w:spacing w:val="-1"/>
          <w:w w:val="99"/>
          <w:lang w:eastAsia="zh-CN"/>
        </w:rPr>
        <w:t>】149号关于进一步完善养老服务奖补政策</w:t>
      </w:r>
      <w:r>
        <w:rPr>
          <w:rFonts w:hint="eastAsia"/>
          <w:spacing w:val="-1"/>
          <w:w w:val="99"/>
          <w:lang w:val="en-US" w:eastAsia="zh-CN"/>
        </w:rPr>
        <w:t>的通知，根据老年人的需求从《南京市政府购买照护服务基本项目目录》（附件 8）中选取服务项目。</w:t>
      </w:r>
    </w:p>
    <w:p w14:paraId="71E265CA">
      <w:pPr>
        <w:pStyle w:val="14"/>
        <w:keepNext w:val="0"/>
        <w:keepLines w:val="0"/>
        <w:pageBreakBefore w:val="0"/>
        <w:widowControl w:val="0"/>
        <w:kinsoku/>
        <w:wordWrap/>
        <w:overflowPunct/>
        <w:topLinePunct w:val="0"/>
        <w:autoSpaceDE w:val="0"/>
        <w:autoSpaceDN w:val="0"/>
        <w:bidi w:val="0"/>
        <w:adjustRightInd w:val="0"/>
        <w:snapToGrid w:val="0"/>
        <w:spacing w:before="0" w:beforeLines="100" w:after="0" w:afterLines="100" w:line="240" w:lineRule="auto"/>
        <w:ind w:left="738" w:right="776"/>
        <w:textAlignment w:val="auto"/>
        <w:rPr>
          <w:rFonts w:hint="eastAsia"/>
          <w:b/>
          <w:bCs/>
          <w:color w:val="0000FF"/>
          <w:spacing w:val="-1"/>
          <w:w w:val="99"/>
          <w:lang w:val="en-US" w:eastAsia="zh-CN"/>
        </w:rPr>
      </w:pPr>
      <w:r>
        <w:rPr>
          <w:rFonts w:hint="eastAsia"/>
          <w:b/>
          <w:bCs/>
          <w:spacing w:val="-1"/>
          <w:w w:val="99"/>
          <w:lang w:val="en-US" w:eastAsia="zh-CN"/>
        </w:rPr>
        <w:t>（3</w:t>
      </w:r>
      <w:r>
        <w:rPr>
          <w:rFonts w:hint="eastAsia"/>
          <w:b/>
          <w:bCs/>
          <w:color w:val="0000FF"/>
          <w:spacing w:val="-1"/>
          <w:w w:val="99"/>
          <w:lang w:val="en-US" w:eastAsia="zh-CN"/>
        </w:rPr>
        <w:t>）80周岁以上的低保、特困老年人照护服务：</w:t>
      </w:r>
    </w:p>
    <w:p w14:paraId="1CE5DD6B">
      <w:pPr>
        <w:pStyle w:val="14"/>
        <w:keepNext w:val="0"/>
        <w:keepLines w:val="0"/>
        <w:pageBreakBefore w:val="0"/>
        <w:widowControl w:val="0"/>
        <w:kinsoku/>
        <w:wordWrap/>
        <w:overflowPunct/>
        <w:topLinePunct w:val="0"/>
        <w:autoSpaceDE w:val="0"/>
        <w:autoSpaceDN w:val="0"/>
        <w:bidi w:val="0"/>
        <w:adjustRightInd w:val="0"/>
        <w:snapToGrid w:val="0"/>
        <w:spacing w:before="0" w:beforeLines="100" w:after="0" w:afterLines="100" w:line="240" w:lineRule="auto"/>
        <w:ind w:left="738" w:right="776"/>
        <w:textAlignment w:val="auto"/>
        <w:rPr>
          <w:rFonts w:hint="eastAsia"/>
          <w:spacing w:val="-1"/>
          <w:w w:val="99"/>
          <w:lang w:val="en-US" w:eastAsia="zh-CN"/>
        </w:rPr>
      </w:pPr>
      <w:r>
        <w:rPr>
          <w:rFonts w:hint="eastAsia"/>
          <w:spacing w:val="-1"/>
          <w:w w:val="99"/>
          <w:lang w:val="en-US" w:eastAsia="zh-CN"/>
        </w:rPr>
        <w:t>每人每月享受 3 小时免费生活照料服务。</w:t>
      </w:r>
    </w:p>
    <w:p w14:paraId="035FCB43">
      <w:pPr>
        <w:pStyle w:val="14"/>
        <w:keepNext w:val="0"/>
        <w:keepLines w:val="0"/>
        <w:pageBreakBefore w:val="0"/>
        <w:widowControl w:val="0"/>
        <w:kinsoku/>
        <w:wordWrap/>
        <w:overflowPunct/>
        <w:topLinePunct w:val="0"/>
        <w:autoSpaceDE w:val="0"/>
        <w:autoSpaceDN w:val="0"/>
        <w:bidi w:val="0"/>
        <w:adjustRightInd w:val="0"/>
        <w:snapToGrid w:val="0"/>
        <w:spacing w:before="0" w:beforeLines="100" w:after="0" w:afterLines="100" w:line="240" w:lineRule="auto"/>
        <w:ind w:left="738" w:right="776"/>
        <w:textAlignment w:val="auto"/>
        <w:rPr>
          <w:rFonts w:hint="eastAsia"/>
          <w:spacing w:val="-1"/>
          <w:w w:val="99"/>
          <w:lang w:val="en-US" w:eastAsia="zh-CN"/>
        </w:rPr>
      </w:pPr>
      <w:r>
        <w:rPr>
          <w:rFonts w:hint="eastAsia"/>
          <w:spacing w:val="-1"/>
          <w:w w:val="99"/>
          <w:lang w:val="en-US" w:eastAsia="zh-CN"/>
        </w:rPr>
        <w:t>服务频次：每月上门不少于3次，每次不少于1小时。</w:t>
      </w:r>
    </w:p>
    <w:p w14:paraId="76789DD7">
      <w:pPr>
        <w:pStyle w:val="14"/>
        <w:keepNext w:val="0"/>
        <w:keepLines w:val="0"/>
        <w:pageBreakBefore w:val="0"/>
        <w:widowControl w:val="0"/>
        <w:kinsoku/>
        <w:wordWrap/>
        <w:overflowPunct/>
        <w:topLinePunct w:val="0"/>
        <w:autoSpaceDE w:val="0"/>
        <w:autoSpaceDN w:val="0"/>
        <w:bidi w:val="0"/>
        <w:adjustRightInd w:val="0"/>
        <w:snapToGrid w:val="0"/>
        <w:spacing w:before="0" w:beforeLines="100" w:after="0" w:afterLines="100" w:line="240" w:lineRule="auto"/>
        <w:ind w:left="738" w:right="776"/>
        <w:textAlignment w:val="auto"/>
        <w:rPr>
          <w:rFonts w:hint="eastAsia"/>
          <w:spacing w:val="-1"/>
          <w:w w:val="99"/>
          <w:lang w:val="en-US" w:eastAsia="zh-CN"/>
        </w:rPr>
      </w:pPr>
      <w:r>
        <w:rPr>
          <w:spacing w:val="-1"/>
          <w:w w:val="99"/>
        </w:rPr>
        <w:t>服务项目：</w:t>
      </w:r>
      <w:r>
        <w:rPr>
          <w:rFonts w:hint="eastAsia"/>
          <w:spacing w:val="-1"/>
          <w:w w:val="99"/>
          <w:lang w:eastAsia="zh-CN"/>
        </w:rPr>
        <w:t>按照宁民养老【</w:t>
      </w:r>
      <w:r>
        <w:rPr>
          <w:rFonts w:hint="eastAsia"/>
          <w:spacing w:val="-1"/>
          <w:w w:val="99"/>
          <w:lang w:val="en-US" w:eastAsia="zh-CN"/>
        </w:rPr>
        <w:t>2023</w:t>
      </w:r>
      <w:r>
        <w:rPr>
          <w:rFonts w:hint="eastAsia"/>
          <w:spacing w:val="-1"/>
          <w:w w:val="99"/>
          <w:lang w:eastAsia="zh-CN"/>
        </w:rPr>
        <w:t>】149号关于进一步完善养老服务奖补政策</w:t>
      </w:r>
      <w:r>
        <w:rPr>
          <w:rFonts w:hint="eastAsia"/>
          <w:spacing w:val="-1"/>
          <w:w w:val="99"/>
          <w:lang w:val="en-US" w:eastAsia="zh-CN"/>
        </w:rPr>
        <w:t>的通知，根据老年人的需求从《南京市政府购买照护服务基本项目目录》（附件 8）中选取服务项目。</w:t>
      </w:r>
    </w:p>
    <w:p w14:paraId="7B0FC96D">
      <w:pPr>
        <w:pStyle w:val="14"/>
        <w:keepNext w:val="0"/>
        <w:keepLines w:val="0"/>
        <w:pageBreakBefore w:val="0"/>
        <w:widowControl w:val="0"/>
        <w:kinsoku/>
        <w:wordWrap/>
        <w:overflowPunct/>
        <w:topLinePunct w:val="0"/>
        <w:autoSpaceDE w:val="0"/>
        <w:autoSpaceDN w:val="0"/>
        <w:bidi w:val="0"/>
        <w:adjustRightInd w:val="0"/>
        <w:snapToGrid w:val="0"/>
        <w:spacing w:before="0" w:beforeLines="100" w:after="0" w:afterLines="100" w:line="240" w:lineRule="auto"/>
        <w:ind w:left="738"/>
        <w:textAlignment w:val="auto"/>
        <w:rPr>
          <w:color w:val="0000FF"/>
          <w:sz w:val="15"/>
        </w:rPr>
      </w:pPr>
      <w:r>
        <w:rPr>
          <w:rFonts w:hint="eastAsia"/>
          <w:b/>
          <w:bCs/>
          <w:lang w:eastAsia="zh-CN"/>
        </w:rPr>
        <w:t>（</w:t>
      </w:r>
      <w:r>
        <w:rPr>
          <w:rFonts w:hint="eastAsia"/>
          <w:b/>
          <w:bCs/>
          <w:lang w:val="en-US" w:eastAsia="zh-CN"/>
        </w:rPr>
        <w:t>4</w:t>
      </w:r>
      <w:r>
        <w:rPr>
          <w:rFonts w:hint="eastAsia"/>
          <w:b/>
          <w:bCs/>
          <w:color w:val="0000FF"/>
          <w:lang w:eastAsia="zh-CN"/>
        </w:rPr>
        <w:t>）</w:t>
      </w:r>
      <w:r>
        <w:rPr>
          <w:b/>
          <w:bCs/>
          <w:color w:val="0000FF"/>
        </w:rPr>
        <w:t>80</w:t>
      </w:r>
      <w:r>
        <w:rPr>
          <w:b/>
          <w:bCs/>
          <w:color w:val="0000FF"/>
          <w:spacing w:val="-4"/>
        </w:rPr>
        <w:t xml:space="preserve"> 周岁以上老年人</w:t>
      </w:r>
      <w:r>
        <w:rPr>
          <w:rFonts w:hint="eastAsia"/>
          <w:b/>
          <w:bCs/>
          <w:color w:val="0000FF"/>
          <w:spacing w:val="-4"/>
          <w:lang w:eastAsia="zh-CN"/>
        </w:rPr>
        <w:t>照护服务</w:t>
      </w:r>
      <w:r>
        <w:rPr>
          <w:b/>
          <w:bCs/>
          <w:color w:val="0000FF"/>
          <w:spacing w:val="-4"/>
        </w:rPr>
        <w:t>：</w:t>
      </w:r>
    </w:p>
    <w:p w14:paraId="5A72C88C">
      <w:pPr>
        <w:pStyle w:val="14"/>
        <w:keepNext w:val="0"/>
        <w:keepLines w:val="0"/>
        <w:pageBreakBefore w:val="0"/>
        <w:widowControl w:val="0"/>
        <w:kinsoku/>
        <w:wordWrap/>
        <w:overflowPunct/>
        <w:topLinePunct w:val="0"/>
        <w:autoSpaceDE w:val="0"/>
        <w:autoSpaceDN w:val="0"/>
        <w:bidi w:val="0"/>
        <w:adjustRightInd w:val="0"/>
        <w:snapToGrid w:val="0"/>
        <w:spacing w:before="0" w:beforeLines="100" w:after="0" w:afterLines="100" w:line="240" w:lineRule="auto"/>
        <w:ind w:left="738"/>
        <w:textAlignment w:val="auto"/>
        <w:rPr>
          <w:sz w:val="15"/>
        </w:rPr>
      </w:pPr>
      <w:r>
        <w:rPr>
          <w:w w:val="95"/>
        </w:rPr>
        <w:t>每人每月享受</w:t>
      </w:r>
      <w:r>
        <w:rPr>
          <w:spacing w:val="18"/>
        </w:rPr>
        <w:t xml:space="preserve"> </w:t>
      </w:r>
      <w:r>
        <w:rPr>
          <w:w w:val="95"/>
        </w:rPr>
        <w:t>2</w:t>
      </w:r>
      <w:r>
        <w:rPr>
          <w:spacing w:val="21"/>
        </w:rPr>
        <w:t xml:space="preserve"> </w:t>
      </w:r>
      <w:r>
        <w:rPr>
          <w:spacing w:val="-1"/>
          <w:w w:val="95"/>
        </w:rPr>
        <w:t>小时免费生活照料服务。</w:t>
      </w:r>
    </w:p>
    <w:p w14:paraId="0F7388FE">
      <w:pPr>
        <w:pStyle w:val="14"/>
        <w:keepNext w:val="0"/>
        <w:keepLines w:val="0"/>
        <w:pageBreakBefore w:val="0"/>
        <w:widowControl w:val="0"/>
        <w:kinsoku/>
        <w:wordWrap/>
        <w:overflowPunct/>
        <w:topLinePunct w:val="0"/>
        <w:autoSpaceDE w:val="0"/>
        <w:autoSpaceDN w:val="0"/>
        <w:bidi w:val="0"/>
        <w:adjustRightInd w:val="0"/>
        <w:snapToGrid w:val="0"/>
        <w:spacing w:before="0" w:beforeLines="100" w:after="0" w:afterLines="100" w:line="240" w:lineRule="auto"/>
        <w:ind w:left="738"/>
        <w:textAlignment w:val="auto"/>
        <w:rPr>
          <w:sz w:val="15"/>
        </w:rPr>
      </w:pPr>
      <w:r>
        <w:rPr>
          <w:w w:val="95"/>
        </w:rPr>
        <w:t>服务频次：每月上门不少于 2</w:t>
      </w:r>
      <w:r>
        <w:rPr>
          <w:spacing w:val="-4"/>
        </w:rPr>
        <w:t xml:space="preserve"> </w:t>
      </w:r>
      <w:r>
        <w:rPr>
          <w:rFonts w:hint="eastAsia"/>
          <w:w w:val="95"/>
          <w:lang w:val="en-US" w:eastAsia="zh-CN"/>
        </w:rPr>
        <w:t>次</w:t>
      </w:r>
      <w:r>
        <w:rPr>
          <w:w w:val="95"/>
        </w:rPr>
        <w:t>，每</w:t>
      </w:r>
      <w:r>
        <w:rPr>
          <w:rFonts w:hint="eastAsia"/>
          <w:w w:val="95"/>
          <w:lang w:val="en-US" w:eastAsia="zh-CN"/>
        </w:rPr>
        <w:t>次</w:t>
      </w:r>
      <w:r>
        <w:rPr>
          <w:w w:val="95"/>
        </w:rPr>
        <w:t>不少于</w:t>
      </w:r>
      <w:r>
        <w:rPr>
          <w:spacing w:val="-5"/>
        </w:rPr>
        <w:t xml:space="preserve"> </w:t>
      </w:r>
      <w:r>
        <w:rPr>
          <w:w w:val="95"/>
        </w:rPr>
        <w:t>1</w:t>
      </w:r>
      <w:r>
        <w:rPr>
          <w:spacing w:val="-3"/>
        </w:rPr>
        <w:t xml:space="preserve"> </w:t>
      </w:r>
      <w:r>
        <w:rPr>
          <w:spacing w:val="-4"/>
          <w:w w:val="95"/>
        </w:rPr>
        <w:t>小时。</w:t>
      </w:r>
    </w:p>
    <w:p w14:paraId="0FEB78BB">
      <w:pPr>
        <w:pStyle w:val="14"/>
        <w:keepNext w:val="0"/>
        <w:keepLines w:val="0"/>
        <w:pageBreakBefore w:val="0"/>
        <w:widowControl w:val="0"/>
        <w:kinsoku/>
        <w:wordWrap/>
        <w:overflowPunct/>
        <w:topLinePunct w:val="0"/>
        <w:autoSpaceDE w:val="0"/>
        <w:autoSpaceDN w:val="0"/>
        <w:bidi w:val="0"/>
        <w:adjustRightInd w:val="0"/>
        <w:snapToGrid w:val="0"/>
        <w:spacing w:before="0" w:beforeLines="100" w:after="0" w:afterLines="100" w:line="240" w:lineRule="auto"/>
        <w:ind w:left="738" w:right="776"/>
        <w:textAlignment w:val="auto"/>
        <w:rPr>
          <w:rFonts w:hint="eastAsia"/>
          <w:spacing w:val="-1"/>
          <w:w w:val="99"/>
          <w:lang w:val="en-US" w:eastAsia="zh-CN"/>
        </w:rPr>
      </w:pPr>
      <w:r>
        <w:rPr>
          <w:spacing w:val="-1"/>
          <w:w w:val="99"/>
        </w:rPr>
        <w:t>服务项目：</w:t>
      </w:r>
      <w:r>
        <w:rPr>
          <w:rFonts w:hint="eastAsia"/>
          <w:spacing w:val="-1"/>
          <w:w w:val="99"/>
          <w:lang w:eastAsia="zh-CN"/>
        </w:rPr>
        <w:t>按照宁民养老【</w:t>
      </w:r>
      <w:r>
        <w:rPr>
          <w:rFonts w:hint="eastAsia"/>
          <w:spacing w:val="-1"/>
          <w:w w:val="99"/>
          <w:lang w:val="en-US" w:eastAsia="zh-CN"/>
        </w:rPr>
        <w:t>2023</w:t>
      </w:r>
      <w:r>
        <w:rPr>
          <w:rFonts w:hint="eastAsia"/>
          <w:spacing w:val="-1"/>
          <w:w w:val="99"/>
          <w:lang w:eastAsia="zh-CN"/>
        </w:rPr>
        <w:t>】149号关于进一步完善养老服务奖补政策</w:t>
      </w:r>
      <w:r>
        <w:rPr>
          <w:rFonts w:hint="eastAsia"/>
          <w:spacing w:val="-1"/>
          <w:w w:val="99"/>
          <w:lang w:val="en-US" w:eastAsia="zh-CN"/>
        </w:rPr>
        <w:t>的通知，根据老年人的需求从《南京市政府购买居家养老照护服务基本项目目录》中选取服务项目。</w:t>
      </w:r>
    </w:p>
    <w:p w14:paraId="4F0C36CE">
      <w:pPr>
        <w:pStyle w:val="14"/>
        <w:keepNext w:val="0"/>
        <w:keepLines w:val="0"/>
        <w:pageBreakBefore w:val="0"/>
        <w:widowControl w:val="0"/>
        <w:kinsoku/>
        <w:wordWrap/>
        <w:overflowPunct/>
        <w:topLinePunct w:val="0"/>
        <w:autoSpaceDE w:val="0"/>
        <w:autoSpaceDN w:val="0"/>
        <w:bidi w:val="0"/>
        <w:adjustRightInd w:val="0"/>
        <w:snapToGrid w:val="0"/>
        <w:spacing w:before="0" w:beforeLines="100" w:after="0" w:afterLines="100" w:line="240" w:lineRule="auto"/>
        <w:ind w:left="738" w:right="776"/>
        <w:textAlignment w:val="auto"/>
        <w:rPr>
          <w:rFonts w:hint="default"/>
          <w:b w:val="0"/>
          <w:bCs w:val="0"/>
          <w:w w:val="95"/>
          <w:lang w:val="en-US" w:eastAsia="zh-CN"/>
        </w:rPr>
      </w:pPr>
    </w:p>
    <w:p w14:paraId="6D8DDFD5">
      <w:pPr>
        <w:pStyle w:val="14"/>
        <w:keepNext w:val="0"/>
        <w:keepLines w:val="0"/>
        <w:pageBreakBefore w:val="0"/>
        <w:widowControl w:val="0"/>
        <w:kinsoku/>
        <w:wordWrap/>
        <w:overflowPunct/>
        <w:topLinePunct w:val="0"/>
        <w:autoSpaceDE w:val="0"/>
        <w:autoSpaceDN w:val="0"/>
        <w:bidi w:val="0"/>
        <w:adjustRightInd w:val="0"/>
        <w:snapToGrid w:val="0"/>
        <w:spacing w:before="0" w:beforeLines="100" w:after="0" w:afterLines="100" w:line="240" w:lineRule="auto"/>
        <w:ind w:right="4031"/>
        <w:textAlignment w:val="auto"/>
        <w:rPr>
          <w:b/>
        </w:rPr>
      </w:pPr>
      <w:r>
        <w:rPr>
          <w:b/>
          <w:w w:val="99"/>
        </w:rPr>
        <w:t>四、项目要求：</w:t>
      </w:r>
    </w:p>
    <w:p w14:paraId="2C949162">
      <w:pPr>
        <w:pStyle w:val="14"/>
        <w:keepNext w:val="0"/>
        <w:keepLines w:val="0"/>
        <w:pageBreakBefore w:val="0"/>
        <w:widowControl w:val="0"/>
        <w:kinsoku/>
        <w:wordWrap/>
        <w:overflowPunct/>
        <w:topLinePunct w:val="0"/>
        <w:autoSpaceDE w:val="0"/>
        <w:autoSpaceDN w:val="0"/>
        <w:bidi w:val="0"/>
        <w:adjustRightInd w:val="0"/>
        <w:snapToGrid w:val="0"/>
        <w:spacing w:before="0" w:beforeLines="100" w:after="0" w:afterLines="100" w:line="240" w:lineRule="auto"/>
        <w:textAlignment w:val="auto"/>
        <w:rPr>
          <w:sz w:val="15"/>
        </w:rPr>
      </w:pPr>
      <w:r>
        <w:rPr>
          <w:w w:val="95"/>
        </w:rPr>
        <w:t>1、承接该项目的服务组织须协助街道于</w:t>
      </w:r>
      <w:r>
        <w:rPr>
          <w:spacing w:val="79"/>
        </w:rPr>
        <w:t xml:space="preserve"> </w:t>
      </w:r>
      <w:r>
        <w:rPr>
          <w:w w:val="95"/>
        </w:rPr>
        <w:t>15</w:t>
      </w:r>
      <w:r>
        <w:rPr>
          <w:spacing w:val="75"/>
        </w:rPr>
        <w:t xml:space="preserve"> </w:t>
      </w:r>
      <w:r>
        <w:rPr>
          <w:spacing w:val="-1"/>
          <w:w w:val="95"/>
        </w:rPr>
        <w:t>个工作日内完成审核流程：</w:t>
      </w:r>
    </w:p>
    <w:p w14:paraId="053452B8">
      <w:pPr>
        <w:pStyle w:val="14"/>
        <w:keepNext w:val="0"/>
        <w:keepLines w:val="0"/>
        <w:pageBreakBefore w:val="0"/>
        <w:widowControl w:val="0"/>
        <w:kinsoku/>
        <w:wordWrap/>
        <w:overflowPunct/>
        <w:topLinePunct w:val="0"/>
        <w:autoSpaceDE w:val="0"/>
        <w:autoSpaceDN w:val="0"/>
        <w:bidi w:val="0"/>
        <w:adjustRightInd w:val="0"/>
        <w:snapToGrid w:val="0"/>
        <w:spacing w:before="0" w:beforeLines="100" w:after="0" w:afterLines="100" w:line="240" w:lineRule="auto"/>
        <w:ind w:right="738"/>
        <w:textAlignment w:val="auto"/>
        <w:rPr>
          <w:spacing w:val="-2"/>
        </w:rPr>
      </w:pPr>
      <w:r>
        <w:rPr>
          <w:spacing w:val="-2"/>
        </w:rPr>
        <w:t>（1）</w:t>
      </w:r>
      <w:r>
        <w:rPr>
          <w:spacing w:val="-23"/>
        </w:rPr>
        <w:t xml:space="preserve"> </w:t>
      </w:r>
      <w:r>
        <w:rPr>
          <w:spacing w:val="-2"/>
        </w:rPr>
        <w:t>80</w:t>
      </w:r>
      <w:r>
        <w:rPr>
          <w:spacing w:val="-10"/>
        </w:rPr>
        <w:t xml:space="preserve"> 周岁以上老人</w:t>
      </w:r>
      <w:r>
        <w:rPr>
          <w:rFonts w:hint="eastAsia"/>
          <w:spacing w:val="-10"/>
          <w:lang w:val="en-US" w:eastAsia="zh-CN"/>
        </w:rPr>
        <w:t>，</w:t>
      </w:r>
      <w:r>
        <w:rPr>
          <w:spacing w:val="-10"/>
        </w:rPr>
        <w:t>需经过社区</w:t>
      </w:r>
      <w:r>
        <w:rPr>
          <w:rFonts w:hint="eastAsia"/>
          <w:color w:val="0000FF"/>
          <w:spacing w:val="-10"/>
          <w:lang w:eastAsia="zh-CN"/>
        </w:rPr>
        <w:t>审核</w:t>
      </w:r>
      <w:r>
        <w:rPr>
          <w:spacing w:val="-10"/>
        </w:rPr>
        <w:t>、街道</w:t>
      </w:r>
      <w:r>
        <w:rPr>
          <w:rFonts w:hint="eastAsia"/>
          <w:color w:val="0000FF"/>
          <w:spacing w:val="-10"/>
          <w:lang w:eastAsia="zh-CN"/>
        </w:rPr>
        <w:t>审批</w:t>
      </w:r>
      <w:r>
        <w:rPr>
          <w:color w:val="0000FF"/>
          <w:spacing w:val="-10"/>
        </w:rPr>
        <w:t>、</w:t>
      </w:r>
      <w:r>
        <w:rPr>
          <w:color w:val="auto"/>
          <w:spacing w:val="-10"/>
        </w:rPr>
        <w:t>区民政局</w:t>
      </w:r>
      <w:r>
        <w:rPr>
          <w:rFonts w:hint="eastAsia"/>
          <w:color w:val="0000FF"/>
          <w:spacing w:val="-10"/>
          <w:lang w:eastAsia="zh-CN"/>
        </w:rPr>
        <w:t>备案</w:t>
      </w:r>
      <w:r>
        <w:rPr>
          <w:spacing w:val="-10"/>
        </w:rPr>
        <w:t>，审定通过后方可开展</w:t>
      </w:r>
      <w:r>
        <w:rPr>
          <w:spacing w:val="-2"/>
        </w:rPr>
        <w:t>上门服务。</w:t>
      </w:r>
    </w:p>
    <w:p w14:paraId="75B1069E">
      <w:pPr>
        <w:pStyle w:val="14"/>
        <w:keepNext w:val="0"/>
        <w:keepLines w:val="0"/>
        <w:pageBreakBefore w:val="0"/>
        <w:widowControl w:val="0"/>
        <w:kinsoku/>
        <w:wordWrap/>
        <w:overflowPunct/>
        <w:topLinePunct w:val="0"/>
        <w:autoSpaceDE w:val="0"/>
        <w:autoSpaceDN w:val="0"/>
        <w:bidi w:val="0"/>
        <w:adjustRightInd w:val="0"/>
        <w:snapToGrid w:val="0"/>
        <w:spacing w:before="0" w:beforeLines="100" w:after="0" w:afterLines="100" w:line="240" w:lineRule="auto"/>
        <w:ind w:right="738"/>
        <w:textAlignment w:val="auto"/>
        <w:rPr>
          <w:rFonts w:hint="eastAsia" w:eastAsia="宋体"/>
          <w:color w:val="0000FF"/>
          <w:spacing w:val="-2"/>
          <w:lang w:eastAsia="zh-CN"/>
        </w:rPr>
      </w:pPr>
      <w:r>
        <w:rPr>
          <w:rFonts w:hint="eastAsia"/>
          <w:color w:val="0000FF"/>
          <w:spacing w:val="-2"/>
          <w:lang w:eastAsia="zh-CN"/>
        </w:rPr>
        <w:t>（</w:t>
      </w:r>
      <w:r>
        <w:rPr>
          <w:rFonts w:hint="eastAsia"/>
          <w:color w:val="0000FF"/>
          <w:spacing w:val="-2"/>
          <w:lang w:val="en-US" w:eastAsia="zh-CN"/>
        </w:rPr>
        <w:t>2</w:t>
      </w:r>
      <w:r>
        <w:rPr>
          <w:rFonts w:hint="eastAsia"/>
          <w:color w:val="0000FF"/>
          <w:spacing w:val="-2"/>
          <w:lang w:eastAsia="zh-CN"/>
        </w:rPr>
        <w:t>）失能、半失能老年人，及80周岁以上的低保、特困老年人照护服务，需经过社区初审、街道审核、区民政局审批，审定通过后方可开展上门服务。</w:t>
      </w:r>
    </w:p>
    <w:p w14:paraId="6E078892">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ind w:right="0" w:rightChars="0"/>
        <w:jc w:val="left"/>
        <w:textAlignment w:val="auto"/>
        <w:rPr>
          <w:spacing w:val="-1"/>
          <w:w w:val="99"/>
          <w:sz w:val="21"/>
        </w:rPr>
      </w:pPr>
      <w:r>
        <w:rPr>
          <w:rFonts w:hint="eastAsia" w:eastAsia="宋体"/>
          <w:spacing w:val="-1"/>
          <w:w w:val="99"/>
          <w:sz w:val="21"/>
          <w:lang w:val="en-US" w:eastAsia="zh-CN"/>
        </w:rPr>
        <w:t>2、</w:t>
      </w:r>
      <w:r>
        <w:rPr>
          <w:spacing w:val="-1"/>
          <w:w w:val="99"/>
          <w:sz w:val="21"/>
        </w:rPr>
        <w:t>承接该项目的服务组织必须在</w:t>
      </w:r>
      <w:r>
        <w:rPr>
          <w:rFonts w:hint="eastAsia"/>
          <w:spacing w:val="-1"/>
          <w:w w:val="99"/>
          <w:sz w:val="21"/>
          <w:lang w:val="en-US" w:eastAsia="zh-CN"/>
        </w:rPr>
        <w:t>固城</w:t>
      </w:r>
      <w:r>
        <w:rPr>
          <w:spacing w:val="-1"/>
          <w:w w:val="99"/>
          <w:sz w:val="21"/>
        </w:rPr>
        <w:t>街道每个社区配备不低于</w:t>
      </w:r>
      <w:r>
        <w:rPr>
          <w:spacing w:val="-53"/>
          <w:sz w:val="21"/>
        </w:rPr>
        <w:t xml:space="preserve"> </w:t>
      </w:r>
      <w:r>
        <w:rPr>
          <w:w w:val="99"/>
          <w:sz w:val="21"/>
        </w:rPr>
        <w:t>1</w:t>
      </w:r>
      <w:r>
        <w:rPr>
          <w:spacing w:val="-52"/>
          <w:sz w:val="21"/>
        </w:rPr>
        <w:t xml:space="preserve"> </w:t>
      </w:r>
      <w:r>
        <w:rPr>
          <w:spacing w:val="-1"/>
          <w:w w:val="99"/>
          <w:sz w:val="21"/>
        </w:rPr>
        <w:t>名专职人员。</w:t>
      </w:r>
    </w:p>
    <w:p w14:paraId="45795C60">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0" w:beforeLines="100" w:after="0" w:afterLines="100" w:line="240" w:lineRule="auto"/>
        <w:ind w:right="2562" w:rightChars="0"/>
        <w:jc w:val="left"/>
        <w:textAlignment w:val="auto"/>
        <w:rPr>
          <w:b/>
          <w:sz w:val="21"/>
        </w:rPr>
      </w:pPr>
      <w:r>
        <w:rPr>
          <w:b/>
          <w:w w:val="99"/>
          <w:sz w:val="21"/>
        </w:rPr>
        <w:t>五、服务期限：一年。</w:t>
      </w:r>
    </w:p>
    <w:p w14:paraId="2ABBA12B">
      <w:pPr>
        <w:pStyle w:val="6"/>
        <w:keepNext w:val="0"/>
        <w:keepLines w:val="0"/>
        <w:pageBreakBefore w:val="0"/>
        <w:widowControl w:val="0"/>
        <w:kinsoku/>
        <w:wordWrap/>
        <w:overflowPunct/>
        <w:topLinePunct w:val="0"/>
        <w:autoSpaceDE w:val="0"/>
        <w:autoSpaceDN w:val="0"/>
        <w:bidi w:val="0"/>
        <w:adjustRightInd w:val="0"/>
        <w:snapToGrid w:val="0"/>
        <w:spacing w:before="0" w:beforeLines="100" w:after="0" w:afterLines="100" w:line="240" w:lineRule="auto"/>
        <w:textAlignment w:val="auto"/>
        <w:rPr>
          <w:rFonts w:hint="eastAsia" w:ascii="华文中宋" w:hAnsi="华文中宋" w:eastAsia="Arial Unicode MS" w:cs="华文中宋"/>
          <w:b/>
          <w:bCs/>
          <w:color w:val="FF0000"/>
          <w:w w:val="99"/>
          <w:sz w:val="21"/>
          <w:szCs w:val="24"/>
          <w:lang w:val="en-US" w:eastAsia="zh-CN"/>
        </w:rPr>
      </w:pPr>
      <w:r>
        <w:rPr>
          <w:rFonts w:hint="eastAsia" w:ascii="华文中宋" w:hAnsi="华文中宋" w:eastAsia="Arial Unicode MS" w:cs="华文中宋"/>
          <w:b/>
          <w:bCs/>
          <w:color w:val="FF0000"/>
          <w:w w:val="99"/>
          <w:sz w:val="21"/>
          <w:szCs w:val="24"/>
          <w:lang w:val="en-US" w:eastAsia="zh-CN"/>
        </w:rPr>
        <w:t>六、付款方式：项目结算根据区文件结算。</w:t>
      </w:r>
    </w:p>
    <w:p w14:paraId="040371F7">
      <w:pPr>
        <w:pStyle w:val="38"/>
        <w:jc w:val="both"/>
        <w:rPr>
          <w:rFonts w:ascii="Times New Roman" w:hAnsi="Times New Roman" w:eastAsia="宋体" w:cs="Times New Roman"/>
          <w:b w:val="0"/>
          <w:spacing w:val="-8"/>
          <w:sz w:val="21"/>
          <w:szCs w:val="21"/>
        </w:rPr>
      </w:pPr>
      <w:r>
        <w:rPr>
          <w:rFonts w:hint="eastAsia"/>
          <w:b/>
          <w:color w:val="FF0000"/>
          <w:w w:val="99"/>
          <w:sz w:val="21"/>
          <w:lang w:val="en-US" w:eastAsia="zh-CN"/>
        </w:rPr>
        <w:t>七：备注：因不可抗力，或上级政策调整，可随时终止政策调整的相关服务项目，甲乙双方友好协商，可签订符合上级新政策要求的补充协议。</w:t>
      </w:r>
    </w:p>
    <w:p w14:paraId="3B5EBA9D">
      <w:pPr>
        <w:spacing w:line="360" w:lineRule="auto"/>
        <w:rPr>
          <w:rFonts w:hint="eastAsia" w:ascii="MS Gothic" w:hAnsi="MS Gothic" w:eastAsia="宋体" w:cs="MS Gothic"/>
          <w:b/>
          <w:bCs w:val="0"/>
          <w:sz w:val="21"/>
          <w:szCs w:val="21"/>
          <w:lang w:val="en-US" w:eastAsia="zh-CN"/>
        </w:rPr>
      </w:pPr>
    </w:p>
    <w:p w14:paraId="76E0E109">
      <w:pPr>
        <w:spacing w:line="360" w:lineRule="auto"/>
        <w:rPr>
          <w:rFonts w:ascii="MS Gothic" w:hAnsi="MS Gothic" w:eastAsia="MS Gothic" w:cs="MS Gothic"/>
          <w:b/>
          <w:bCs w:val="0"/>
          <w:sz w:val="21"/>
          <w:szCs w:val="21"/>
        </w:rPr>
      </w:pPr>
      <w:r>
        <w:rPr>
          <w:rFonts w:hint="eastAsia" w:ascii="MS Gothic" w:hAnsi="MS Gothic" w:eastAsia="宋体" w:cs="MS Gothic"/>
          <w:b/>
          <w:bCs w:val="0"/>
          <w:sz w:val="21"/>
          <w:szCs w:val="21"/>
          <w:lang w:val="en-US" w:eastAsia="zh-CN"/>
        </w:rPr>
        <w:t>八</w:t>
      </w:r>
      <w:r>
        <w:rPr>
          <w:rFonts w:hint="eastAsia" w:ascii="MS Gothic" w:hAnsi="MS Gothic" w:eastAsia="MS Gothic" w:cs="MS Gothic"/>
          <w:b/>
          <w:bCs w:val="0"/>
          <w:sz w:val="21"/>
          <w:szCs w:val="21"/>
        </w:rPr>
        <w:t>、其他</w:t>
      </w:r>
    </w:p>
    <w:p w14:paraId="1AD8328C">
      <w:pPr>
        <w:pStyle w:val="38"/>
        <w:jc w:val="left"/>
        <w:rPr>
          <w:rFonts w:ascii="Times New Roman" w:hAnsi="Times New Roman" w:eastAsia="宋体" w:cs="Times New Roman"/>
          <w:b w:val="0"/>
          <w:spacing w:val="-8"/>
          <w:sz w:val="21"/>
          <w:szCs w:val="21"/>
        </w:rPr>
      </w:pPr>
      <w:r>
        <w:rPr>
          <w:rFonts w:ascii="Times New Roman" w:hAnsi="Times New Roman" w:eastAsia="宋体" w:cs="Times New Roman"/>
          <w:b w:val="0"/>
          <w:spacing w:val="-8"/>
          <w:sz w:val="21"/>
          <w:szCs w:val="21"/>
        </w:rPr>
        <w:t>1</w:t>
      </w:r>
      <w:r>
        <w:rPr>
          <w:rFonts w:hint="eastAsia" w:ascii="Times New Roman" w:hAnsi="Times New Roman" w:eastAsia="宋体" w:cs="Times New Roman"/>
          <w:b w:val="0"/>
          <w:spacing w:val="-8"/>
          <w:sz w:val="21"/>
          <w:szCs w:val="21"/>
        </w:rPr>
        <w:t>、</w:t>
      </w:r>
      <w:r>
        <w:rPr>
          <w:rFonts w:ascii="Times New Roman" w:hAnsi="Times New Roman" w:eastAsia="宋体" w:cs="Times New Roman"/>
          <w:b w:val="0"/>
          <w:spacing w:val="-8"/>
          <w:sz w:val="21"/>
          <w:szCs w:val="21"/>
        </w:rPr>
        <w:t>本章所有要求均为实质性要求，不允许负偏离，否则作为无效报价。</w:t>
      </w:r>
    </w:p>
    <w:p w14:paraId="5F01FFF6">
      <w:pPr>
        <w:pStyle w:val="38"/>
        <w:jc w:val="left"/>
        <w:rPr>
          <w:rFonts w:ascii="Times New Roman" w:hAnsi="Times New Roman" w:eastAsia="宋体" w:cs="Times New Roman"/>
          <w:b w:val="0"/>
          <w:spacing w:val="-8"/>
          <w:sz w:val="21"/>
          <w:szCs w:val="21"/>
        </w:rPr>
      </w:pPr>
      <w:r>
        <w:rPr>
          <w:rFonts w:ascii="Times New Roman" w:hAnsi="Times New Roman" w:eastAsia="宋体" w:cs="Times New Roman"/>
          <w:b w:val="0"/>
          <w:spacing w:val="-8"/>
          <w:sz w:val="21"/>
          <w:szCs w:val="21"/>
        </w:rPr>
        <w:t>2</w:t>
      </w:r>
      <w:r>
        <w:rPr>
          <w:rFonts w:hint="eastAsia" w:ascii="Times New Roman" w:hAnsi="Times New Roman" w:eastAsia="宋体" w:cs="Times New Roman"/>
          <w:b w:val="0"/>
          <w:spacing w:val="-8"/>
          <w:sz w:val="21"/>
          <w:szCs w:val="21"/>
        </w:rPr>
        <w:t>、</w:t>
      </w:r>
      <w:r>
        <w:rPr>
          <w:rFonts w:ascii="Times New Roman" w:hAnsi="Times New Roman" w:eastAsia="宋体" w:cs="Times New Roman"/>
          <w:b w:val="0"/>
          <w:spacing w:val="-8"/>
          <w:sz w:val="21"/>
          <w:szCs w:val="21"/>
        </w:rPr>
        <w:t>所有实质性要求在招标文件中经采购人代表确认允许进行实质性变动。</w:t>
      </w:r>
    </w:p>
    <w:p w14:paraId="4480F297">
      <w:pPr>
        <w:pStyle w:val="38"/>
        <w:jc w:val="left"/>
        <w:rPr>
          <w:rFonts w:ascii="Times New Roman" w:hAnsi="Times New Roman" w:eastAsia="宋体" w:cs="Times New Roman"/>
          <w:b w:val="0"/>
          <w:spacing w:val="-8"/>
          <w:sz w:val="21"/>
          <w:szCs w:val="21"/>
        </w:rPr>
      </w:pPr>
      <w:r>
        <w:rPr>
          <w:rFonts w:ascii="Times New Roman" w:hAnsi="Times New Roman" w:eastAsia="宋体" w:cs="Times New Roman"/>
          <w:b w:val="0"/>
          <w:spacing w:val="-8"/>
          <w:sz w:val="21"/>
          <w:szCs w:val="21"/>
        </w:rPr>
        <w:t>3</w:t>
      </w:r>
      <w:r>
        <w:rPr>
          <w:rFonts w:hint="eastAsia" w:ascii="Times New Roman" w:hAnsi="Times New Roman" w:eastAsia="宋体" w:cs="Times New Roman"/>
          <w:b w:val="0"/>
          <w:spacing w:val="-8"/>
          <w:sz w:val="21"/>
          <w:szCs w:val="21"/>
        </w:rPr>
        <w:t>、</w:t>
      </w:r>
      <w:r>
        <w:rPr>
          <w:rFonts w:ascii="Times New Roman" w:hAnsi="Times New Roman" w:eastAsia="宋体" w:cs="Times New Roman"/>
          <w:b w:val="0"/>
          <w:spacing w:val="-8"/>
          <w:sz w:val="21"/>
          <w:szCs w:val="21"/>
        </w:rPr>
        <w:t>如有疑问请与采购人联系。</w:t>
      </w:r>
    </w:p>
    <w:p w14:paraId="7AD5A8B9">
      <w:pPr>
        <w:pStyle w:val="38"/>
      </w:pPr>
    </w:p>
    <w:p w14:paraId="5F16D2A2">
      <w:pPr>
        <w:widowControl/>
        <w:spacing w:before="71" w:line="702" w:lineRule="exact"/>
        <w:ind w:left="1838"/>
        <w:jc w:val="left"/>
        <w:rPr>
          <w:rFonts w:ascii="宋体" w:hAnsi="宋体" w:eastAsia="宋体" w:cs="宋体"/>
          <w:bCs w:val="0"/>
          <w:spacing w:val="-1"/>
          <w:position w:val="25"/>
          <w:sz w:val="36"/>
          <w:szCs w:val="36"/>
        </w:rPr>
      </w:pPr>
    </w:p>
    <w:p w14:paraId="7AD6C513">
      <w:pPr>
        <w:widowControl/>
        <w:spacing w:before="71" w:line="702" w:lineRule="exact"/>
        <w:ind w:left="1838"/>
        <w:jc w:val="left"/>
        <w:rPr>
          <w:rFonts w:ascii="宋体" w:hAnsi="宋体" w:eastAsia="宋体" w:cs="宋体"/>
          <w:bCs w:val="0"/>
          <w:spacing w:val="-1"/>
          <w:position w:val="25"/>
          <w:sz w:val="36"/>
          <w:szCs w:val="36"/>
        </w:rPr>
      </w:pPr>
    </w:p>
    <w:p w14:paraId="1B270DFD">
      <w:pPr>
        <w:widowControl/>
        <w:spacing w:before="71" w:line="702" w:lineRule="exact"/>
        <w:ind w:left="1838"/>
        <w:jc w:val="left"/>
        <w:rPr>
          <w:rFonts w:ascii="宋体" w:hAnsi="宋体" w:eastAsia="宋体" w:cs="宋体"/>
          <w:bCs w:val="0"/>
          <w:spacing w:val="-1"/>
          <w:position w:val="25"/>
          <w:sz w:val="36"/>
          <w:szCs w:val="36"/>
        </w:rPr>
      </w:pPr>
    </w:p>
    <w:p w14:paraId="2DACA0F1">
      <w:pPr>
        <w:widowControl/>
        <w:spacing w:before="71" w:line="702" w:lineRule="exact"/>
        <w:ind w:left="1838"/>
        <w:jc w:val="left"/>
        <w:rPr>
          <w:rFonts w:ascii="宋体" w:hAnsi="宋体" w:eastAsia="宋体" w:cs="宋体"/>
          <w:bCs w:val="0"/>
          <w:spacing w:val="-1"/>
          <w:position w:val="25"/>
          <w:sz w:val="36"/>
          <w:szCs w:val="36"/>
        </w:rPr>
      </w:pPr>
    </w:p>
    <w:p w14:paraId="17A36EAE">
      <w:pPr>
        <w:pStyle w:val="3"/>
      </w:pPr>
    </w:p>
    <w:p w14:paraId="0372B7BC">
      <w:pPr>
        <w:widowControl/>
        <w:spacing w:before="71" w:line="702" w:lineRule="exact"/>
        <w:ind w:left="1838"/>
        <w:jc w:val="left"/>
        <w:rPr>
          <w:rFonts w:ascii="宋体" w:hAnsi="宋体" w:eastAsia="宋体" w:cs="宋体"/>
          <w:bCs w:val="0"/>
          <w:spacing w:val="-1"/>
          <w:position w:val="25"/>
          <w:sz w:val="36"/>
          <w:szCs w:val="36"/>
        </w:rPr>
      </w:pPr>
    </w:p>
    <w:p w14:paraId="137F867D">
      <w:pPr>
        <w:widowControl/>
        <w:spacing w:before="71" w:line="702" w:lineRule="exact"/>
        <w:ind w:left="1838"/>
        <w:jc w:val="left"/>
        <w:rPr>
          <w:rFonts w:ascii="宋体" w:hAnsi="宋体" w:eastAsia="宋体" w:cs="宋体"/>
          <w:bCs w:val="0"/>
          <w:spacing w:val="-1"/>
          <w:position w:val="25"/>
          <w:sz w:val="36"/>
          <w:szCs w:val="36"/>
        </w:rPr>
      </w:pPr>
    </w:p>
    <w:p w14:paraId="2FE8AC5D">
      <w:pPr>
        <w:widowControl/>
        <w:spacing w:before="71" w:line="702" w:lineRule="exact"/>
        <w:ind w:left="1838"/>
        <w:jc w:val="left"/>
        <w:rPr>
          <w:rFonts w:ascii="宋体" w:hAnsi="宋体" w:eastAsia="宋体" w:cs="宋体"/>
          <w:bCs w:val="0"/>
          <w:spacing w:val="-1"/>
          <w:position w:val="25"/>
          <w:sz w:val="36"/>
          <w:szCs w:val="36"/>
        </w:rPr>
      </w:pPr>
    </w:p>
    <w:p w14:paraId="5153A1D7">
      <w:pPr>
        <w:widowControl/>
        <w:spacing w:before="71" w:line="702" w:lineRule="exact"/>
        <w:jc w:val="left"/>
        <w:rPr>
          <w:rFonts w:ascii="宋体" w:hAnsi="宋体" w:eastAsia="宋体" w:cs="宋体"/>
          <w:bCs w:val="0"/>
          <w:spacing w:val="-1"/>
          <w:position w:val="25"/>
          <w:sz w:val="36"/>
          <w:szCs w:val="36"/>
        </w:rPr>
      </w:pPr>
    </w:p>
    <w:p w14:paraId="1B274E9D">
      <w:pPr>
        <w:widowControl/>
        <w:spacing w:before="71" w:line="702" w:lineRule="exact"/>
        <w:ind w:left="1838"/>
        <w:jc w:val="left"/>
        <w:rPr>
          <w:rFonts w:ascii="宋体" w:hAnsi="宋体" w:eastAsia="宋体" w:cs="宋体"/>
          <w:bCs w:val="0"/>
          <w:sz w:val="36"/>
          <w:szCs w:val="36"/>
        </w:rPr>
      </w:pPr>
      <w:r>
        <w:rPr>
          <w:rFonts w:ascii="宋体" w:hAnsi="宋体" w:eastAsia="宋体" w:cs="宋体"/>
          <w:bCs w:val="0"/>
          <w:spacing w:val="-1"/>
          <w:position w:val="25"/>
          <w:sz w:val="36"/>
          <w:szCs w:val="36"/>
        </w:rPr>
        <w:t>第五章  合同主要条</w:t>
      </w:r>
      <w:r>
        <w:rPr>
          <w:rFonts w:ascii="宋体" w:hAnsi="宋体" w:eastAsia="宋体" w:cs="宋体"/>
          <w:bCs w:val="0"/>
          <w:position w:val="25"/>
          <w:sz w:val="36"/>
          <w:szCs w:val="36"/>
        </w:rPr>
        <w:t>款及格式</w:t>
      </w:r>
    </w:p>
    <w:p w14:paraId="0C20B436">
      <w:pPr>
        <w:widowControl/>
        <w:spacing w:before="1" w:line="218" w:lineRule="auto"/>
        <w:ind w:left="2895"/>
        <w:jc w:val="left"/>
        <w:rPr>
          <w:rFonts w:ascii="宋体" w:hAnsi="宋体" w:eastAsia="宋体" w:cs="宋体"/>
          <w:bCs w:val="0"/>
          <w:spacing w:val="-1"/>
          <w:sz w:val="36"/>
          <w:szCs w:val="36"/>
        </w:rPr>
      </w:pPr>
      <w:r>
        <w:rPr>
          <w:rFonts w:ascii="宋体" w:hAnsi="宋体" w:eastAsia="宋体" w:cs="宋体"/>
          <w:bCs w:val="0"/>
          <w:spacing w:val="-2"/>
          <w:sz w:val="36"/>
          <w:szCs w:val="36"/>
        </w:rPr>
        <w:t>政府采</w:t>
      </w:r>
      <w:r>
        <w:rPr>
          <w:rFonts w:ascii="宋体" w:hAnsi="宋体" w:eastAsia="宋体" w:cs="宋体"/>
          <w:bCs w:val="0"/>
          <w:spacing w:val="-1"/>
          <w:sz w:val="36"/>
          <w:szCs w:val="36"/>
        </w:rPr>
        <w:t>购项目合同</w:t>
      </w:r>
    </w:p>
    <w:p w14:paraId="57FAF984">
      <w:pPr>
        <w:pStyle w:val="38"/>
        <w:rPr>
          <w:rFonts w:ascii="宋体" w:hAnsi="宋体" w:eastAsia="宋体" w:cs="宋体"/>
          <w:b w:val="0"/>
          <w:bCs w:val="0"/>
          <w:spacing w:val="-2"/>
          <w:sz w:val="36"/>
          <w:szCs w:val="36"/>
        </w:rPr>
      </w:pPr>
    </w:p>
    <w:p w14:paraId="52B44731">
      <w:pPr>
        <w:pStyle w:val="38"/>
      </w:pPr>
      <w:r>
        <w:rPr>
          <w:rFonts w:hint="eastAsia" w:ascii="宋体" w:hAnsi="宋体" w:eastAsia="宋体" w:cs="宋体"/>
          <w:b w:val="0"/>
          <w:bCs w:val="0"/>
          <w:spacing w:val="-2"/>
          <w:sz w:val="36"/>
          <w:szCs w:val="36"/>
        </w:rPr>
        <w:t>（仅供参考）</w:t>
      </w:r>
    </w:p>
    <w:p w14:paraId="1F87807D">
      <w:pPr>
        <w:widowControl/>
        <w:spacing w:line="241" w:lineRule="auto"/>
        <w:jc w:val="left"/>
        <w:rPr>
          <w:rFonts w:ascii="Arial" w:hAnsi="Arial" w:eastAsia="宋体" w:cs="Arial"/>
          <w:bCs w:val="0"/>
          <w:sz w:val="21"/>
          <w:szCs w:val="21"/>
        </w:rPr>
      </w:pPr>
    </w:p>
    <w:p w14:paraId="5A8DEE6C">
      <w:pPr>
        <w:widowControl/>
        <w:spacing w:line="241" w:lineRule="auto"/>
        <w:jc w:val="left"/>
        <w:rPr>
          <w:rFonts w:ascii="Arial" w:hAnsi="Arial" w:eastAsia="宋体" w:cs="Arial"/>
          <w:bCs w:val="0"/>
          <w:sz w:val="21"/>
          <w:szCs w:val="21"/>
        </w:rPr>
      </w:pPr>
    </w:p>
    <w:p w14:paraId="6E28D56D">
      <w:pPr>
        <w:widowControl/>
        <w:spacing w:line="241" w:lineRule="auto"/>
        <w:jc w:val="left"/>
        <w:rPr>
          <w:rFonts w:ascii="Arial" w:hAnsi="Arial" w:eastAsia="宋体" w:cs="Arial"/>
          <w:bCs w:val="0"/>
          <w:sz w:val="21"/>
          <w:szCs w:val="21"/>
        </w:rPr>
      </w:pPr>
    </w:p>
    <w:p w14:paraId="59FAD6BC">
      <w:pPr>
        <w:widowControl/>
        <w:spacing w:line="241" w:lineRule="auto"/>
        <w:jc w:val="left"/>
        <w:rPr>
          <w:rFonts w:ascii="Arial" w:hAnsi="Arial" w:eastAsia="宋体" w:cs="Arial"/>
          <w:bCs w:val="0"/>
          <w:sz w:val="21"/>
          <w:szCs w:val="21"/>
        </w:rPr>
      </w:pPr>
    </w:p>
    <w:p w14:paraId="74164C4B">
      <w:pPr>
        <w:widowControl/>
        <w:spacing w:line="241" w:lineRule="auto"/>
        <w:jc w:val="left"/>
        <w:rPr>
          <w:rFonts w:ascii="Arial" w:hAnsi="Arial" w:eastAsia="宋体" w:cs="Arial"/>
          <w:bCs w:val="0"/>
          <w:sz w:val="21"/>
          <w:szCs w:val="21"/>
        </w:rPr>
      </w:pPr>
    </w:p>
    <w:p w14:paraId="293F5A85">
      <w:pPr>
        <w:widowControl/>
        <w:spacing w:line="241" w:lineRule="auto"/>
        <w:jc w:val="left"/>
        <w:rPr>
          <w:rFonts w:ascii="Arial" w:hAnsi="Arial" w:eastAsia="宋体" w:cs="Arial"/>
          <w:bCs w:val="0"/>
          <w:sz w:val="21"/>
          <w:szCs w:val="21"/>
        </w:rPr>
      </w:pPr>
    </w:p>
    <w:p w14:paraId="3C3B0BC2">
      <w:pPr>
        <w:widowControl/>
        <w:spacing w:line="241" w:lineRule="auto"/>
        <w:jc w:val="left"/>
        <w:rPr>
          <w:rFonts w:ascii="Arial" w:hAnsi="Arial" w:eastAsia="宋体" w:cs="Arial"/>
          <w:bCs w:val="0"/>
          <w:sz w:val="21"/>
          <w:szCs w:val="21"/>
        </w:rPr>
      </w:pPr>
    </w:p>
    <w:p w14:paraId="65E2F23A">
      <w:pPr>
        <w:widowControl/>
        <w:spacing w:line="241" w:lineRule="auto"/>
        <w:jc w:val="left"/>
        <w:rPr>
          <w:rFonts w:ascii="Arial" w:hAnsi="Arial" w:eastAsia="宋体" w:cs="Arial"/>
          <w:bCs w:val="0"/>
          <w:sz w:val="21"/>
          <w:szCs w:val="21"/>
        </w:rPr>
      </w:pPr>
    </w:p>
    <w:p w14:paraId="67B8E8E0">
      <w:pPr>
        <w:widowControl/>
        <w:spacing w:before="117" w:line="220" w:lineRule="auto"/>
        <w:ind w:left="1566"/>
        <w:jc w:val="left"/>
        <w:rPr>
          <w:rFonts w:ascii="宋体" w:hAnsi="宋体" w:eastAsia="宋体" w:cs="宋体"/>
          <w:bCs w:val="0"/>
          <w:sz w:val="36"/>
          <w:szCs w:val="36"/>
        </w:rPr>
      </w:pPr>
      <w:r>
        <w:rPr>
          <w:rFonts w:ascii="宋体" w:hAnsi="宋体" w:eastAsia="宋体" w:cs="宋体"/>
          <w:bCs w:val="0"/>
          <w:spacing w:val="-3"/>
          <w:sz w:val="36"/>
          <w:szCs w:val="36"/>
        </w:rPr>
        <w:t>合</w:t>
      </w:r>
      <w:r>
        <w:rPr>
          <w:rFonts w:ascii="宋体" w:hAnsi="宋体" w:eastAsia="宋体" w:cs="宋体"/>
          <w:bCs w:val="0"/>
          <w:spacing w:val="-2"/>
          <w:sz w:val="36"/>
          <w:szCs w:val="36"/>
        </w:rPr>
        <w:t>同编号 ：</w:t>
      </w:r>
      <w:r>
        <w:rPr>
          <w:rFonts w:ascii="宋体" w:hAnsi="宋体" w:eastAsia="宋体" w:cs="宋体"/>
          <w:bCs w:val="0"/>
          <w:sz w:val="36"/>
          <w:szCs w:val="36"/>
          <w:u w:val="single"/>
        </w:rPr>
        <w:t xml:space="preserve">                     </w:t>
      </w:r>
    </w:p>
    <w:p w14:paraId="0158553C">
      <w:pPr>
        <w:widowControl/>
        <w:spacing w:before="273" w:line="220" w:lineRule="auto"/>
        <w:ind w:left="1570"/>
        <w:jc w:val="left"/>
        <w:rPr>
          <w:rFonts w:ascii="宋体" w:hAnsi="宋体" w:eastAsia="宋体" w:cs="宋体"/>
          <w:bCs w:val="0"/>
          <w:sz w:val="36"/>
          <w:szCs w:val="36"/>
        </w:rPr>
      </w:pPr>
      <w:r>
        <w:rPr>
          <w:rFonts w:ascii="宋体" w:hAnsi="宋体" w:eastAsia="宋体" w:cs="宋体"/>
          <w:bCs w:val="0"/>
          <w:spacing w:val="-3"/>
          <w:sz w:val="36"/>
          <w:szCs w:val="36"/>
        </w:rPr>
        <w:t>项目名称 ：</w:t>
      </w:r>
      <w:r>
        <w:rPr>
          <w:rFonts w:ascii="宋体" w:hAnsi="宋体" w:eastAsia="宋体" w:cs="宋体"/>
          <w:bCs w:val="0"/>
          <w:sz w:val="36"/>
          <w:szCs w:val="36"/>
          <w:u w:val="single"/>
        </w:rPr>
        <w:t xml:space="preserve">                     </w:t>
      </w:r>
    </w:p>
    <w:p w14:paraId="13073BA2">
      <w:pPr>
        <w:widowControl/>
        <w:spacing w:before="272" w:line="220" w:lineRule="auto"/>
        <w:ind w:left="1566"/>
        <w:jc w:val="left"/>
        <w:rPr>
          <w:rFonts w:ascii="宋体" w:hAnsi="宋体" w:eastAsia="宋体" w:cs="宋体"/>
          <w:bCs w:val="0"/>
          <w:sz w:val="36"/>
          <w:szCs w:val="36"/>
        </w:rPr>
      </w:pPr>
      <w:r>
        <w:rPr>
          <w:rFonts w:ascii="宋体" w:hAnsi="宋体" w:eastAsia="宋体" w:cs="宋体"/>
          <w:bCs w:val="0"/>
          <w:spacing w:val="-3"/>
          <w:sz w:val="36"/>
          <w:szCs w:val="36"/>
        </w:rPr>
        <w:t>使</w:t>
      </w:r>
      <w:r>
        <w:rPr>
          <w:rFonts w:ascii="宋体" w:hAnsi="宋体" w:eastAsia="宋体" w:cs="宋体"/>
          <w:bCs w:val="0"/>
          <w:spacing w:val="-2"/>
          <w:sz w:val="36"/>
          <w:szCs w:val="36"/>
        </w:rPr>
        <w:t>用单位 ：</w:t>
      </w:r>
      <w:r>
        <w:rPr>
          <w:rFonts w:ascii="宋体" w:hAnsi="宋体" w:eastAsia="宋体" w:cs="宋体"/>
          <w:bCs w:val="0"/>
          <w:sz w:val="36"/>
          <w:szCs w:val="36"/>
          <w:u w:val="single"/>
        </w:rPr>
        <w:t xml:space="preserve">                     </w:t>
      </w:r>
    </w:p>
    <w:p w14:paraId="6BE936C2">
      <w:pPr>
        <w:widowControl/>
        <w:spacing w:before="273" w:line="219" w:lineRule="auto"/>
        <w:ind w:left="1562"/>
        <w:jc w:val="left"/>
        <w:rPr>
          <w:rFonts w:ascii="宋体" w:hAnsi="宋体" w:eastAsia="宋体" w:cs="宋体"/>
          <w:bCs w:val="0"/>
          <w:sz w:val="36"/>
          <w:szCs w:val="36"/>
        </w:rPr>
      </w:pPr>
      <w:r>
        <w:rPr>
          <w:rFonts w:ascii="宋体" w:hAnsi="宋体" w:eastAsia="宋体" w:cs="宋体"/>
          <w:bCs w:val="0"/>
          <w:spacing w:val="-2"/>
          <w:sz w:val="36"/>
          <w:szCs w:val="36"/>
        </w:rPr>
        <w:t>供货单位 ：</w:t>
      </w:r>
      <w:r>
        <w:rPr>
          <w:rFonts w:ascii="宋体" w:hAnsi="宋体" w:eastAsia="宋体" w:cs="宋体"/>
          <w:bCs w:val="0"/>
          <w:sz w:val="36"/>
          <w:szCs w:val="36"/>
          <w:u w:val="single"/>
        </w:rPr>
        <w:t xml:space="preserve">                     </w:t>
      </w:r>
    </w:p>
    <w:p w14:paraId="3B4D1669">
      <w:pPr>
        <w:widowControl/>
        <w:spacing w:before="277" w:line="220" w:lineRule="auto"/>
        <w:ind w:left="1562"/>
        <w:jc w:val="left"/>
        <w:rPr>
          <w:rFonts w:ascii="宋体" w:hAnsi="宋体" w:eastAsia="宋体" w:cs="宋体"/>
          <w:bCs w:val="0"/>
          <w:sz w:val="36"/>
          <w:szCs w:val="36"/>
        </w:rPr>
      </w:pPr>
      <w:r>
        <w:rPr>
          <w:rFonts w:ascii="宋体" w:hAnsi="宋体" w:eastAsia="宋体" w:cs="宋体"/>
          <w:bCs w:val="0"/>
          <w:spacing w:val="-2"/>
          <w:sz w:val="36"/>
          <w:szCs w:val="36"/>
        </w:rPr>
        <w:t>签订日期 ：</w:t>
      </w:r>
      <w:r>
        <w:rPr>
          <w:rFonts w:ascii="宋体" w:hAnsi="宋体" w:eastAsia="宋体" w:cs="宋体"/>
          <w:bCs w:val="0"/>
          <w:sz w:val="36"/>
          <w:szCs w:val="36"/>
          <w:u w:val="single"/>
        </w:rPr>
        <w:t xml:space="preserve">                     </w:t>
      </w:r>
    </w:p>
    <w:p w14:paraId="3B862AA9">
      <w:pPr>
        <w:widowControl/>
        <w:spacing w:line="249" w:lineRule="auto"/>
        <w:jc w:val="left"/>
        <w:rPr>
          <w:rFonts w:ascii="Arial" w:hAnsi="Arial" w:eastAsia="宋体" w:cs="Arial"/>
          <w:bCs w:val="0"/>
          <w:sz w:val="21"/>
          <w:szCs w:val="21"/>
        </w:rPr>
      </w:pPr>
    </w:p>
    <w:p w14:paraId="497B3F74">
      <w:pPr>
        <w:widowControl/>
        <w:spacing w:line="249" w:lineRule="auto"/>
        <w:jc w:val="left"/>
        <w:rPr>
          <w:rFonts w:ascii="Arial" w:hAnsi="Arial" w:eastAsia="宋体" w:cs="Arial"/>
          <w:bCs w:val="0"/>
          <w:sz w:val="21"/>
          <w:szCs w:val="21"/>
        </w:rPr>
      </w:pPr>
    </w:p>
    <w:p w14:paraId="0ECA9E83">
      <w:pPr>
        <w:widowControl/>
        <w:spacing w:line="249" w:lineRule="auto"/>
        <w:jc w:val="left"/>
        <w:rPr>
          <w:rFonts w:ascii="Arial" w:hAnsi="Arial" w:eastAsia="宋体" w:cs="Arial"/>
          <w:bCs w:val="0"/>
          <w:sz w:val="21"/>
          <w:szCs w:val="21"/>
        </w:rPr>
      </w:pPr>
    </w:p>
    <w:p w14:paraId="3B501662">
      <w:pPr>
        <w:widowControl/>
        <w:spacing w:line="249" w:lineRule="auto"/>
        <w:jc w:val="left"/>
        <w:rPr>
          <w:rFonts w:ascii="Arial" w:hAnsi="Arial" w:eastAsia="宋体" w:cs="Arial"/>
          <w:bCs w:val="0"/>
          <w:sz w:val="21"/>
          <w:szCs w:val="21"/>
        </w:rPr>
      </w:pPr>
    </w:p>
    <w:p w14:paraId="68CEFECE">
      <w:pPr>
        <w:widowControl/>
        <w:spacing w:line="249" w:lineRule="auto"/>
        <w:jc w:val="left"/>
        <w:rPr>
          <w:rFonts w:ascii="Arial" w:hAnsi="Arial" w:eastAsia="宋体" w:cs="Arial"/>
          <w:bCs w:val="0"/>
          <w:sz w:val="21"/>
          <w:szCs w:val="21"/>
        </w:rPr>
      </w:pPr>
    </w:p>
    <w:p w14:paraId="4CFE1333">
      <w:pPr>
        <w:widowControl/>
        <w:spacing w:line="249" w:lineRule="auto"/>
        <w:jc w:val="left"/>
        <w:rPr>
          <w:rFonts w:ascii="Arial" w:hAnsi="Arial" w:eastAsia="宋体" w:cs="Arial"/>
          <w:bCs w:val="0"/>
          <w:sz w:val="21"/>
          <w:szCs w:val="21"/>
        </w:rPr>
      </w:pPr>
    </w:p>
    <w:p w14:paraId="0EC4612B">
      <w:pPr>
        <w:pStyle w:val="38"/>
      </w:pPr>
    </w:p>
    <w:p w14:paraId="16B05A36"/>
    <w:p w14:paraId="4F1F1338">
      <w:pPr>
        <w:pStyle w:val="38"/>
      </w:pPr>
    </w:p>
    <w:p w14:paraId="3E9CF688">
      <w:pPr>
        <w:widowControl/>
        <w:spacing w:line="249" w:lineRule="auto"/>
        <w:jc w:val="left"/>
        <w:rPr>
          <w:rFonts w:ascii="Arial" w:hAnsi="Arial" w:eastAsia="宋体" w:cs="Arial"/>
          <w:bCs w:val="0"/>
          <w:sz w:val="21"/>
          <w:szCs w:val="21"/>
        </w:rPr>
      </w:pPr>
    </w:p>
    <w:p w14:paraId="60F53094">
      <w:pPr>
        <w:widowControl/>
        <w:spacing w:line="249" w:lineRule="auto"/>
        <w:jc w:val="left"/>
        <w:rPr>
          <w:rFonts w:ascii="Arial" w:hAnsi="Arial" w:eastAsia="宋体" w:cs="Arial"/>
          <w:bCs w:val="0"/>
          <w:sz w:val="21"/>
          <w:szCs w:val="21"/>
        </w:rPr>
      </w:pPr>
    </w:p>
    <w:p w14:paraId="1F20D9B6">
      <w:pPr>
        <w:widowControl/>
        <w:spacing w:line="249" w:lineRule="auto"/>
        <w:jc w:val="left"/>
        <w:rPr>
          <w:rFonts w:ascii="Arial" w:hAnsi="Arial" w:eastAsia="宋体" w:cs="Arial"/>
          <w:bCs w:val="0"/>
          <w:sz w:val="21"/>
          <w:szCs w:val="21"/>
        </w:rPr>
      </w:pPr>
    </w:p>
    <w:p w14:paraId="7C0C2830">
      <w:pPr>
        <w:widowControl/>
        <w:spacing w:line="249" w:lineRule="auto"/>
        <w:jc w:val="left"/>
        <w:rPr>
          <w:rFonts w:ascii="Arial" w:hAnsi="Arial" w:eastAsia="宋体" w:cs="Arial"/>
          <w:bCs w:val="0"/>
          <w:sz w:val="21"/>
          <w:szCs w:val="21"/>
        </w:rPr>
      </w:pPr>
    </w:p>
    <w:p w14:paraId="52FD3807">
      <w:pPr>
        <w:widowControl/>
        <w:spacing w:before="117" w:line="220" w:lineRule="auto"/>
        <w:ind w:left="2014"/>
        <w:jc w:val="left"/>
        <w:rPr>
          <w:rFonts w:ascii="宋体" w:hAnsi="宋体" w:eastAsia="宋体" w:cs="宋体"/>
          <w:bCs w:val="0"/>
          <w:color w:val="000000"/>
          <w:sz w:val="36"/>
          <w:szCs w:val="36"/>
        </w:rPr>
      </w:pPr>
      <w:r>
        <w:rPr>
          <w:rFonts w:ascii="宋体" w:hAnsi="宋体" w:eastAsia="宋体" w:cs="宋体"/>
          <w:bCs w:val="0"/>
          <w:spacing w:val="14"/>
          <w:sz w:val="36"/>
          <w:szCs w:val="36"/>
        </w:rPr>
        <w:t>南</w:t>
      </w:r>
      <w:r>
        <w:rPr>
          <w:rFonts w:ascii="宋体" w:hAnsi="宋体" w:eastAsia="宋体" w:cs="宋体"/>
          <w:bCs w:val="0"/>
          <w:color w:val="000000"/>
          <w:spacing w:val="12"/>
          <w:sz w:val="36"/>
          <w:szCs w:val="36"/>
        </w:rPr>
        <w:t xml:space="preserve"> 京 市 财 政 局  监制</w:t>
      </w:r>
    </w:p>
    <w:p w14:paraId="2C5E0474">
      <w:pPr>
        <w:widowControl/>
        <w:jc w:val="left"/>
        <w:rPr>
          <w:rFonts w:ascii="Arial" w:hAnsi="Arial" w:eastAsia="宋体" w:cs="Arial"/>
          <w:bCs w:val="0"/>
          <w:color w:val="000000"/>
          <w:sz w:val="21"/>
          <w:szCs w:val="21"/>
        </w:rPr>
        <w:sectPr>
          <w:footerReference r:id="rId6" w:type="first"/>
          <w:footerReference r:id="rId5" w:type="default"/>
          <w:pgSz w:w="11907" w:h="16839"/>
          <w:pgMar w:top="1395" w:right="1786" w:bottom="1066" w:left="1786" w:header="0" w:footer="885" w:gutter="0"/>
          <w:pgNumType w:start="1"/>
          <w:cols w:space="720" w:num="1"/>
          <w:titlePg/>
          <w:docGrid w:linePitch="360" w:charSpace="0"/>
        </w:sectPr>
      </w:pPr>
    </w:p>
    <w:p w14:paraId="6BB81572">
      <w:pPr>
        <w:spacing w:line="360" w:lineRule="auto"/>
        <w:rPr>
          <w:rFonts w:ascii="宋体" w:hAnsi="宋体" w:eastAsia="宋体"/>
          <w:sz w:val="21"/>
          <w:szCs w:val="21"/>
        </w:rPr>
      </w:pPr>
      <w:r>
        <w:rPr>
          <w:rFonts w:hint="eastAsia" w:ascii="宋体" w:hAnsi="宋体" w:eastAsia="宋体"/>
          <w:sz w:val="21"/>
          <w:szCs w:val="21"/>
        </w:rPr>
        <w:t>项目编号：</w:t>
      </w:r>
    </w:p>
    <w:p w14:paraId="70E6879F">
      <w:pPr>
        <w:spacing w:line="360" w:lineRule="auto"/>
        <w:rPr>
          <w:rFonts w:ascii="宋体" w:hAnsi="宋体" w:eastAsia="宋体"/>
          <w:sz w:val="21"/>
          <w:szCs w:val="21"/>
        </w:rPr>
      </w:pPr>
      <w:r>
        <w:rPr>
          <w:rFonts w:hint="eastAsia" w:ascii="宋体" w:hAnsi="宋体" w:eastAsia="宋体"/>
          <w:sz w:val="21"/>
          <w:szCs w:val="21"/>
        </w:rPr>
        <w:t>项目名称：</w:t>
      </w:r>
    </w:p>
    <w:p w14:paraId="7A7DC0C5">
      <w:pPr>
        <w:spacing w:line="360" w:lineRule="auto"/>
        <w:rPr>
          <w:rFonts w:ascii="宋体" w:hAnsi="宋体" w:eastAsia="宋体"/>
          <w:sz w:val="21"/>
          <w:szCs w:val="21"/>
        </w:rPr>
      </w:pPr>
      <w:r>
        <w:rPr>
          <w:rFonts w:hint="eastAsia" w:ascii="宋体" w:hAnsi="宋体" w:eastAsia="宋体"/>
          <w:sz w:val="21"/>
          <w:szCs w:val="21"/>
        </w:rPr>
        <w:t>采购人：</w:t>
      </w:r>
      <w:r>
        <w:rPr>
          <w:rFonts w:hint="eastAsia" w:ascii="宋体" w:hAnsi="宋体" w:eastAsia="宋体"/>
          <w:sz w:val="21"/>
          <w:szCs w:val="21"/>
          <w:lang w:eastAsia="zh-CN"/>
        </w:rPr>
        <w:t>南京市高淳区人民政府固城街道办事处</w:t>
      </w:r>
      <w:r>
        <w:rPr>
          <w:rFonts w:hint="eastAsia" w:ascii="宋体" w:hAnsi="宋体" w:eastAsia="宋体"/>
          <w:sz w:val="21"/>
          <w:szCs w:val="21"/>
        </w:rPr>
        <w:t xml:space="preserve">(以下简称甲方)                         </w:t>
      </w:r>
    </w:p>
    <w:p w14:paraId="3DC85FB6">
      <w:pPr>
        <w:spacing w:line="360" w:lineRule="auto"/>
        <w:rPr>
          <w:rFonts w:ascii="宋体" w:hAnsi="宋体" w:eastAsia="宋体"/>
          <w:sz w:val="21"/>
          <w:szCs w:val="21"/>
        </w:rPr>
      </w:pPr>
      <w:r>
        <w:rPr>
          <w:rFonts w:hint="eastAsia" w:ascii="宋体" w:hAnsi="宋体" w:eastAsia="宋体"/>
          <w:sz w:val="21"/>
          <w:szCs w:val="21"/>
        </w:rPr>
        <w:t>住所地：</w:t>
      </w:r>
    </w:p>
    <w:p w14:paraId="5350F2F0">
      <w:pPr>
        <w:spacing w:line="360" w:lineRule="auto"/>
        <w:rPr>
          <w:rFonts w:ascii="宋体" w:hAnsi="宋体" w:eastAsia="宋体"/>
          <w:sz w:val="21"/>
          <w:szCs w:val="21"/>
        </w:rPr>
      </w:pPr>
      <w:r>
        <w:rPr>
          <w:rFonts w:hint="eastAsia" w:ascii="宋体" w:hAnsi="宋体" w:eastAsia="宋体"/>
          <w:sz w:val="21"/>
          <w:szCs w:val="21"/>
        </w:rPr>
        <w:t>供应商：  (以下简称乙方)</w:t>
      </w:r>
    </w:p>
    <w:p w14:paraId="36859704">
      <w:pPr>
        <w:spacing w:line="360" w:lineRule="auto"/>
        <w:rPr>
          <w:rFonts w:ascii="宋体" w:hAnsi="宋体" w:eastAsia="宋体"/>
          <w:sz w:val="21"/>
          <w:szCs w:val="21"/>
        </w:rPr>
      </w:pPr>
      <w:r>
        <w:rPr>
          <w:rFonts w:hint="eastAsia" w:ascii="宋体" w:hAnsi="宋体" w:eastAsia="宋体"/>
          <w:sz w:val="21"/>
          <w:szCs w:val="21"/>
        </w:rPr>
        <w:t>住所地：</w:t>
      </w:r>
    </w:p>
    <w:p w14:paraId="3A7C7D49">
      <w:pPr>
        <w:spacing w:line="360" w:lineRule="auto"/>
        <w:rPr>
          <w:rFonts w:ascii="宋体" w:hAnsi="宋体" w:eastAsia="宋体"/>
          <w:sz w:val="21"/>
          <w:szCs w:val="21"/>
        </w:rPr>
      </w:pPr>
      <w:r>
        <w:rPr>
          <w:rFonts w:hint="eastAsia" w:ascii="宋体" w:hAnsi="宋体" w:eastAsia="宋体"/>
          <w:sz w:val="21"/>
          <w:szCs w:val="21"/>
        </w:rPr>
        <w:t xml:space="preserve">    根据《中华人民共和国政府采购法》、《中华人民共和国民法典》等法律法规的规定， 甲乙双方按 照竞争性磋商结果签订本合同。</w:t>
      </w:r>
    </w:p>
    <w:p w14:paraId="5CA644D4">
      <w:pPr>
        <w:spacing w:line="360" w:lineRule="auto"/>
        <w:rPr>
          <w:rFonts w:ascii="宋体" w:hAnsi="宋体" w:eastAsia="宋体"/>
          <w:sz w:val="21"/>
          <w:szCs w:val="21"/>
        </w:rPr>
      </w:pPr>
      <w:r>
        <w:rPr>
          <w:rFonts w:hint="eastAsia" w:ascii="宋体" w:hAnsi="宋体" w:eastAsia="宋体"/>
          <w:sz w:val="21"/>
          <w:szCs w:val="21"/>
        </w:rPr>
        <w:t xml:space="preserve">    第一条 合同标的 乙方根据甲方需求提供下列服务：</w:t>
      </w:r>
    </w:p>
    <w:tbl>
      <w:tblPr>
        <w:tblStyle w:val="30"/>
        <w:tblW w:w="8478"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89"/>
        <w:gridCol w:w="3258"/>
        <w:gridCol w:w="1843"/>
        <w:gridCol w:w="1988"/>
      </w:tblGrid>
      <w:tr w14:paraId="7245E0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389" w:type="dxa"/>
            <w:noWrap w:val="0"/>
          </w:tcPr>
          <w:p w14:paraId="2B26C7B2">
            <w:pPr>
              <w:spacing w:line="360" w:lineRule="auto"/>
              <w:rPr>
                <w:rFonts w:ascii="宋体" w:hAnsi="宋体" w:eastAsia="宋体"/>
                <w:sz w:val="21"/>
                <w:szCs w:val="21"/>
              </w:rPr>
            </w:pPr>
            <w:r>
              <w:rPr>
                <w:rFonts w:hint="eastAsia" w:ascii="宋体" w:hAnsi="宋体" w:eastAsia="宋体"/>
                <w:sz w:val="21"/>
                <w:szCs w:val="21"/>
              </w:rPr>
              <w:t>序号</w:t>
            </w:r>
          </w:p>
        </w:tc>
        <w:tc>
          <w:tcPr>
            <w:tcW w:w="3258" w:type="dxa"/>
            <w:noWrap w:val="0"/>
          </w:tcPr>
          <w:p w14:paraId="3AD0C11E">
            <w:pPr>
              <w:spacing w:line="360" w:lineRule="auto"/>
              <w:rPr>
                <w:rFonts w:ascii="宋体" w:hAnsi="宋体" w:eastAsia="宋体"/>
                <w:sz w:val="21"/>
                <w:szCs w:val="21"/>
              </w:rPr>
            </w:pPr>
            <w:r>
              <w:rPr>
                <w:rFonts w:hint="eastAsia" w:ascii="宋体" w:hAnsi="宋体" w:eastAsia="宋体"/>
                <w:sz w:val="21"/>
                <w:szCs w:val="21"/>
              </w:rPr>
              <w:t>名称</w:t>
            </w:r>
          </w:p>
        </w:tc>
        <w:tc>
          <w:tcPr>
            <w:tcW w:w="1843" w:type="dxa"/>
            <w:noWrap w:val="0"/>
          </w:tcPr>
          <w:p w14:paraId="007929BC">
            <w:pPr>
              <w:spacing w:line="360" w:lineRule="auto"/>
              <w:rPr>
                <w:rFonts w:ascii="宋体" w:hAnsi="宋体" w:eastAsia="宋体"/>
                <w:sz w:val="21"/>
                <w:szCs w:val="21"/>
              </w:rPr>
            </w:pPr>
            <w:r>
              <w:rPr>
                <w:rFonts w:hint="eastAsia" w:ascii="宋体" w:hAnsi="宋体" w:eastAsia="宋体"/>
                <w:sz w:val="21"/>
                <w:szCs w:val="21"/>
              </w:rPr>
              <w:t>数量</w:t>
            </w:r>
          </w:p>
        </w:tc>
        <w:tc>
          <w:tcPr>
            <w:tcW w:w="1988" w:type="dxa"/>
            <w:noWrap w:val="0"/>
          </w:tcPr>
          <w:p w14:paraId="1C426C74">
            <w:pPr>
              <w:spacing w:line="360" w:lineRule="auto"/>
              <w:rPr>
                <w:rFonts w:ascii="宋体" w:hAnsi="宋体" w:eastAsia="宋体"/>
                <w:sz w:val="21"/>
                <w:szCs w:val="21"/>
              </w:rPr>
            </w:pPr>
            <w:r>
              <w:rPr>
                <w:rFonts w:hint="eastAsia" w:ascii="宋体" w:hAnsi="宋体" w:eastAsia="宋体"/>
                <w:sz w:val="21"/>
                <w:szCs w:val="21"/>
              </w:rPr>
              <w:t>总价(元)</w:t>
            </w:r>
          </w:p>
        </w:tc>
      </w:tr>
      <w:tr w14:paraId="1ECEAC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1389" w:type="dxa"/>
            <w:noWrap w:val="0"/>
          </w:tcPr>
          <w:p w14:paraId="07E24069">
            <w:pPr>
              <w:spacing w:line="360" w:lineRule="auto"/>
              <w:rPr>
                <w:rFonts w:ascii="宋体" w:hAnsi="宋体" w:eastAsia="宋体"/>
                <w:sz w:val="21"/>
                <w:szCs w:val="21"/>
              </w:rPr>
            </w:pPr>
            <w:r>
              <w:rPr>
                <w:rFonts w:hint="eastAsia" w:ascii="宋体" w:hAnsi="宋体" w:eastAsia="宋体"/>
                <w:sz w:val="21"/>
                <w:szCs w:val="21"/>
              </w:rPr>
              <w:t>1</w:t>
            </w:r>
          </w:p>
        </w:tc>
        <w:tc>
          <w:tcPr>
            <w:tcW w:w="3258" w:type="dxa"/>
            <w:noWrap w:val="0"/>
          </w:tcPr>
          <w:p w14:paraId="00429156">
            <w:pPr>
              <w:spacing w:line="360" w:lineRule="auto"/>
              <w:rPr>
                <w:rFonts w:ascii="宋体" w:hAnsi="宋体" w:eastAsia="宋体"/>
                <w:sz w:val="21"/>
                <w:szCs w:val="21"/>
              </w:rPr>
            </w:pPr>
          </w:p>
        </w:tc>
        <w:tc>
          <w:tcPr>
            <w:tcW w:w="1843" w:type="dxa"/>
            <w:noWrap w:val="0"/>
          </w:tcPr>
          <w:p w14:paraId="6778873D">
            <w:pPr>
              <w:spacing w:line="360" w:lineRule="auto"/>
              <w:rPr>
                <w:rFonts w:ascii="宋体" w:hAnsi="宋体" w:eastAsia="宋体"/>
                <w:sz w:val="21"/>
                <w:szCs w:val="21"/>
              </w:rPr>
            </w:pPr>
          </w:p>
        </w:tc>
        <w:tc>
          <w:tcPr>
            <w:tcW w:w="1988" w:type="dxa"/>
            <w:noWrap w:val="0"/>
          </w:tcPr>
          <w:p w14:paraId="5D75A57E">
            <w:pPr>
              <w:spacing w:line="360" w:lineRule="auto"/>
              <w:rPr>
                <w:rFonts w:ascii="宋体" w:hAnsi="宋体" w:eastAsia="宋体"/>
                <w:sz w:val="21"/>
                <w:szCs w:val="21"/>
              </w:rPr>
            </w:pPr>
          </w:p>
        </w:tc>
      </w:tr>
    </w:tbl>
    <w:p w14:paraId="1D6F839E">
      <w:pPr>
        <w:spacing w:line="360" w:lineRule="auto"/>
        <w:rPr>
          <w:rFonts w:ascii="宋体" w:hAnsi="宋体" w:eastAsia="宋体"/>
          <w:sz w:val="21"/>
          <w:szCs w:val="21"/>
        </w:rPr>
      </w:pPr>
      <w:r>
        <w:rPr>
          <w:rFonts w:hint="eastAsia" w:ascii="宋体" w:hAnsi="宋体" w:eastAsia="宋体"/>
          <w:sz w:val="21"/>
          <w:szCs w:val="21"/>
        </w:rPr>
        <w:t xml:space="preserve">    第二条 合同总价款 本合同项下服务总价款为                (大写)人民币， 分项价款在“投标报价表”中有明确规定。                                                                </w:t>
      </w:r>
    </w:p>
    <w:p w14:paraId="046A0A08">
      <w:pPr>
        <w:spacing w:line="360" w:lineRule="auto"/>
        <w:rPr>
          <w:rFonts w:ascii="宋体" w:hAnsi="宋体" w:eastAsia="宋体"/>
          <w:sz w:val="21"/>
          <w:szCs w:val="21"/>
        </w:rPr>
      </w:pPr>
      <w:r>
        <w:rPr>
          <w:rFonts w:ascii="宋体" w:hAnsi="宋体" w:eastAsia="宋体"/>
          <w:sz w:val="21"/>
          <w:szCs w:val="21"/>
        </w:rPr>
        <w:t>1.本合同总价款包含完成本服务项目发生的所有含税费用、支付给员工的工资和国家强制缴纳的各 种社会保障资金，以及供应商认为需要的其他费用等。</w:t>
      </w:r>
    </w:p>
    <w:p w14:paraId="15A102AA">
      <w:pPr>
        <w:spacing w:line="360" w:lineRule="auto"/>
        <w:rPr>
          <w:rFonts w:ascii="宋体" w:hAnsi="宋体" w:eastAsia="宋体"/>
          <w:sz w:val="21"/>
          <w:szCs w:val="21"/>
        </w:rPr>
      </w:pPr>
      <w:r>
        <w:rPr>
          <w:rFonts w:ascii="宋体" w:hAnsi="宋体" w:eastAsia="宋体"/>
          <w:sz w:val="21"/>
          <w:szCs w:val="21"/>
        </w:rPr>
        <w:t>2.本合同执行期间合同总价款不变。</w:t>
      </w:r>
    </w:p>
    <w:p w14:paraId="761F13E9">
      <w:pPr>
        <w:spacing w:line="360" w:lineRule="auto"/>
        <w:rPr>
          <w:rFonts w:ascii="宋体" w:hAnsi="宋体" w:eastAsia="宋体"/>
          <w:sz w:val="21"/>
          <w:szCs w:val="21"/>
        </w:rPr>
      </w:pPr>
      <w:r>
        <w:rPr>
          <w:rFonts w:ascii="宋体" w:hAnsi="宋体" w:eastAsia="宋体"/>
          <w:sz w:val="21"/>
          <w:szCs w:val="21"/>
        </w:rPr>
        <w:t>第三条 合同期限</w:t>
      </w:r>
    </w:p>
    <w:p w14:paraId="23DDCB5A">
      <w:pPr>
        <w:spacing w:line="360" w:lineRule="auto"/>
        <w:rPr>
          <w:rFonts w:ascii="宋体" w:hAnsi="宋体" w:eastAsia="宋体"/>
          <w:sz w:val="21"/>
          <w:szCs w:val="21"/>
        </w:rPr>
      </w:pPr>
      <w:r>
        <w:rPr>
          <w:rFonts w:ascii="宋体" w:hAnsi="宋体" w:eastAsia="宋体"/>
          <w:sz w:val="21"/>
          <w:szCs w:val="21"/>
        </w:rPr>
        <w:t xml:space="preserve">    合同期限自   年   月    日起至    年  月  日止。</w:t>
      </w:r>
    </w:p>
    <w:p w14:paraId="55F76AD0">
      <w:pPr>
        <w:spacing w:line="360" w:lineRule="auto"/>
        <w:rPr>
          <w:rFonts w:ascii="宋体" w:hAnsi="宋体" w:eastAsia="宋体"/>
          <w:sz w:val="21"/>
          <w:szCs w:val="21"/>
        </w:rPr>
      </w:pPr>
      <w:r>
        <w:rPr>
          <w:rFonts w:ascii="宋体" w:hAnsi="宋体" w:eastAsia="宋体"/>
          <w:sz w:val="21"/>
          <w:szCs w:val="21"/>
        </w:rPr>
        <w:t>组成本合同的有关文件</w:t>
      </w:r>
    </w:p>
    <w:p w14:paraId="3453D856">
      <w:pPr>
        <w:spacing w:line="360" w:lineRule="auto"/>
        <w:rPr>
          <w:rFonts w:ascii="宋体" w:hAnsi="宋体" w:eastAsia="宋体"/>
          <w:sz w:val="21"/>
          <w:szCs w:val="21"/>
        </w:rPr>
      </w:pPr>
      <w:r>
        <w:rPr>
          <w:rFonts w:ascii="宋体" w:hAnsi="宋体" w:eastAsia="宋体"/>
          <w:sz w:val="21"/>
          <w:szCs w:val="21"/>
        </w:rPr>
        <w:t xml:space="preserve">     下列关于          号竞争性磋商文件、供应商响应文件或与本次采购活动方式相适应的文件及有 关附件是本合同不可分割的组成部分，与本合同具有同等法律效力，  这些文件包括但不限于：</w:t>
      </w:r>
    </w:p>
    <w:p w14:paraId="06168E9F">
      <w:pPr>
        <w:spacing w:line="360" w:lineRule="auto"/>
        <w:rPr>
          <w:rFonts w:ascii="宋体" w:hAnsi="宋体" w:eastAsia="宋体"/>
          <w:sz w:val="21"/>
          <w:szCs w:val="21"/>
        </w:rPr>
      </w:pPr>
      <w:r>
        <w:rPr>
          <w:rFonts w:ascii="宋体" w:hAnsi="宋体" w:eastAsia="宋体"/>
          <w:sz w:val="21"/>
          <w:szCs w:val="21"/>
        </w:rPr>
        <w:t xml:space="preserve">    (1) 乙方提供的响应文件和报价表；</w:t>
      </w:r>
    </w:p>
    <w:p w14:paraId="17A7F6E4">
      <w:pPr>
        <w:spacing w:line="360" w:lineRule="auto"/>
        <w:rPr>
          <w:rFonts w:ascii="宋体" w:hAnsi="宋体" w:eastAsia="宋体"/>
          <w:sz w:val="21"/>
          <w:szCs w:val="21"/>
        </w:rPr>
      </w:pPr>
      <w:r>
        <w:rPr>
          <w:rFonts w:ascii="宋体" w:hAnsi="宋体" w:eastAsia="宋体"/>
          <w:sz w:val="21"/>
          <w:szCs w:val="21"/>
        </w:rPr>
        <w:t xml:space="preserve">    (2) 技术规格响应表；</w:t>
      </w:r>
    </w:p>
    <w:p w14:paraId="7AD16654">
      <w:pPr>
        <w:spacing w:line="360" w:lineRule="auto"/>
        <w:rPr>
          <w:rFonts w:ascii="宋体" w:hAnsi="宋体" w:eastAsia="宋体"/>
          <w:sz w:val="21"/>
          <w:szCs w:val="21"/>
        </w:rPr>
      </w:pPr>
      <w:r>
        <w:rPr>
          <w:rFonts w:ascii="宋体" w:hAnsi="宋体" w:eastAsia="宋体"/>
          <w:sz w:val="21"/>
          <w:szCs w:val="21"/>
        </w:rPr>
        <w:t xml:space="preserve">    (3) 磋商承诺/服务承诺；</w:t>
      </w:r>
    </w:p>
    <w:p w14:paraId="1CF2CC70">
      <w:pPr>
        <w:spacing w:line="360" w:lineRule="auto"/>
        <w:rPr>
          <w:rFonts w:ascii="宋体" w:hAnsi="宋体" w:eastAsia="宋体"/>
          <w:sz w:val="21"/>
          <w:szCs w:val="21"/>
        </w:rPr>
      </w:pPr>
      <w:r>
        <w:rPr>
          <w:rFonts w:ascii="宋体" w:hAnsi="宋体" w:eastAsia="宋体"/>
          <w:sz w:val="21"/>
          <w:szCs w:val="21"/>
        </w:rPr>
        <w:t xml:space="preserve">    (4) 成交通知书；</w:t>
      </w:r>
    </w:p>
    <w:p w14:paraId="2CB9B6F0">
      <w:pPr>
        <w:spacing w:line="360" w:lineRule="auto"/>
        <w:rPr>
          <w:rFonts w:ascii="宋体" w:hAnsi="宋体" w:eastAsia="宋体"/>
          <w:sz w:val="21"/>
          <w:szCs w:val="21"/>
        </w:rPr>
      </w:pPr>
      <w:r>
        <w:rPr>
          <w:rFonts w:ascii="宋体" w:hAnsi="宋体" w:eastAsia="宋体"/>
          <w:sz w:val="21"/>
          <w:szCs w:val="21"/>
        </w:rPr>
        <w:t xml:space="preserve">    (5) 甲乙双方商定的其他文件等。</w:t>
      </w:r>
    </w:p>
    <w:p w14:paraId="600B7EB2">
      <w:pPr>
        <w:spacing w:line="360" w:lineRule="auto"/>
        <w:rPr>
          <w:rFonts w:ascii="宋体" w:hAnsi="宋体" w:eastAsia="宋体"/>
          <w:sz w:val="21"/>
          <w:szCs w:val="21"/>
        </w:rPr>
      </w:pPr>
      <w:r>
        <w:rPr>
          <w:rFonts w:ascii="宋体" w:hAnsi="宋体" w:eastAsia="宋体"/>
          <w:sz w:val="21"/>
          <w:szCs w:val="21"/>
        </w:rPr>
        <w:t xml:space="preserve">    第五条 权利保证</w:t>
      </w:r>
    </w:p>
    <w:p w14:paraId="745471B9">
      <w:pPr>
        <w:spacing w:line="360" w:lineRule="auto"/>
        <w:rPr>
          <w:rFonts w:ascii="宋体" w:hAnsi="宋体" w:eastAsia="宋体"/>
          <w:sz w:val="21"/>
          <w:szCs w:val="21"/>
        </w:rPr>
      </w:pPr>
      <w:r>
        <w:rPr>
          <w:rFonts w:ascii="宋体" w:hAnsi="宋体" w:eastAsia="宋体"/>
          <w:sz w:val="21"/>
          <w:szCs w:val="21"/>
        </w:rPr>
        <w:t xml:space="preserve">    乙方应保证甲方在使用该服务或其任何一部分时不受第三方提出侵犯其专利权、版权、商标权或其 他权利的起诉。一旦出现侵权，乙方应承担全部责任。</w:t>
      </w:r>
    </w:p>
    <w:p w14:paraId="2E7A8384">
      <w:pPr>
        <w:spacing w:line="360" w:lineRule="auto"/>
        <w:rPr>
          <w:rFonts w:ascii="宋体" w:hAnsi="宋体" w:eastAsia="宋体"/>
          <w:sz w:val="21"/>
          <w:szCs w:val="21"/>
        </w:rPr>
      </w:pPr>
      <w:r>
        <w:rPr>
          <w:rFonts w:ascii="宋体" w:hAnsi="宋体" w:eastAsia="宋体"/>
          <w:sz w:val="21"/>
          <w:szCs w:val="21"/>
        </w:rPr>
        <w:t xml:space="preserve">    第六条 质量保证</w:t>
      </w:r>
    </w:p>
    <w:p w14:paraId="5FCB2D6D">
      <w:pPr>
        <w:spacing w:line="360" w:lineRule="auto"/>
        <w:rPr>
          <w:rFonts w:ascii="宋体" w:hAnsi="宋体" w:eastAsia="宋体"/>
          <w:sz w:val="21"/>
          <w:szCs w:val="21"/>
        </w:rPr>
      </w:pPr>
      <w:r>
        <w:rPr>
          <w:rFonts w:ascii="宋体" w:hAnsi="宋体" w:eastAsia="宋体"/>
          <w:sz w:val="21"/>
          <w:szCs w:val="21"/>
        </w:rPr>
        <w:t xml:space="preserve">    1.乙方提供的服务质量应当符合采购文件的约定， 以及乙方的承诺。</w:t>
      </w:r>
    </w:p>
    <w:p w14:paraId="3361D500">
      <w:pPr>
        <w:spacing w:line="360" w:lineRule="auto"/>
        <w:rPr>
          <w:rFonts w:ascii="宋体" w:hAnsi="宋体" w:eastAsia="宋体"/>
          <w:sz w:val="21"/>
          <w:szCs w:val="21"/>
        </w:rPr>
      </w:pPr>
      <w:r>
        <w:rPr>
          <w:rFonts w:ascii="宋体" w:hAnsi="宋体" w:eastAsia="宋体"/>
          <w:sz w:val="21"/>
          <w:szCs w:val="21"/>
        </w:rPr>
        <w:t xml:space="preserve">    2.除特别说明外，质量保证期为自验收合格后       ，在此期间，乙方提供免费服务。</w:t>
      </w:r>
    </w:p>
    <w:p w14:paraId="5A94B753">
      <w:pPr>
        <w:spacing w:line="360" w:lineRule="auto"/>
        <w:rPr>
          <w:rFonts w:ascii="宋体" w:hAnsi="宋体" w:eastAsia="宋体"/>
          <w:color w:val="000000"/>
          <w:sz w:val="21"/>
          <w:szCs w:val="21"/>
        </w:rPr>
      </w:pPr>
      <w:r>
        <w:rPr>
          <w:rFonts w:ascii="宋体" w:hAnsi="宋体" w:eastAsia="宋体"/>
          <w:sz w:val="21"/>
          <w:szCs w:val="21"/>
        </w:rPr>
        <w:t xml:space="preserve">  </w:t>
      </w:r>
      <w:r>
        <w:rPr>
          <w:rFonts w:ascii="宋体" w:hAnsi="宋体" w:eastAsia="宋体"/>
          <w:color w:val="FF0000"/>
          <w:sz w:val="21"/>
          <w:szCs w:val="21"/>
        </w:rPr>
        <w:t xml:space="preserve">    </w:t>
      </w:r>
      <w:r>
        <w:rPr>
          <w:rFonts w:ascii="宋体" w:hAnsi="宋体" w:eastAsia="宋体"/>
          <w:color w:val="000000"/>
          <w:sz w:val="21"/>
          <w:szCs w:val="21"/>
        </w:rPr>
        <w:t xml:space="preserve">第七条 检查考核 </w:t>
      </w:r>
    </w:p>
    <w:p w14:paraId="13ACAE1D">
      <w:pPr>
        <w:spacing w:line="360" w:lineRule="auto"/>
        <w:rPr>
          <w:rFonts w:ascii="宋体" w:hAnsi="宋体" w:eastAsia="宋体"/>
          <w:b/>
          <w:color w:val="000000"/>
          <w:sz w:val="21"/>
          <w:szCs w:val="21"/>
        </w:rPr>
      </w:pPr>
      <w:r>
        <w:rPr>
          <w:rFonts w:ascii="宋体" w:hAnsi="宋体" w:eastAsia="宋体"/>
          <w:color w:val="000000"/>
          <w:sz w:val="21"/>
          <w:szCs w:val="21"/>
        </w:rPr>
        <w:t xml:space="preserve">     </w:t>
      </w:r>
      <w:r>
        <w:rPr>
          <w:rFonts w:ascii="宋体" w:hAnsi="宋体" w:eastAsia="宋体"/>
          <w:b/>
          <w:color w:val="000000"/>
          <w:sz w:val="21"/>
          <w:szCs w:val="21"/>
        </w:rPr>
        <w:t>( 一)上门服务质量的考核</w:t>
      </w:r>
    </w:p>
    <w:p w14:paraId="231B8CFA">
      <w:pPr>
        <w:spacing w:line="360" w:lineRule="auto"/>
        <w:rPr>
          <w:rFonts w:ascii="宋体" w:hAnsi="宋体" w:eastAsia="宋体"/>
          <w:b/>
          <w:color w:val="000000"/>
          <w:sz w:val="21"/>
          <w:szCs w:val="21"/>
        </w:rPr>
      </w:pPr>
      <w:r>
        <w:rPr>
          <w:rFonts w:ascii="宋体" w:hAnsi="宋体" w:eastAsia="宋体"/>
          <w:b/>
          <w:color w:val="000000"/>
          <w:sz w:val="21"/>
          <w:szCs w:val="21"/>
        </w:rPr>
        <w:t xml:space="preserve">    乙方应按照居家养老服务的要求提供服务，甲方有权对乙方的服务质量进行检查，检查到虚假服务、服务时长严重不足、服务内容单一、服务对象满意度低等情况，将根据</w:t>
      </w:r>
      <w:r>
        <w:rPr>
          <w:rFonts w:hint="eastAsia" w:ascii="宋体" w:hAnsi="宋体" w:eastAsia="宋体"/>
          <w:b/>
          <w:color w:val="000000"/>
          <w:sz w:val="21"/>
          <w:szCs w:val="21"/>
        </w:rPr>
        <w:t>检</w:t>
      </w:r>
      <w:r>
        <w:rPr>
          <w:rFonts w:ascii="宋体" w:hAnsi="宋体" w:eastAsia="宋体"/>
          <w:b/>
          <w:color w:val="000000"/>
          <w:sz w:val="21"/>
          <w:szCs w:val="21"/>
        </w:rPr>
        <w:t>查结果扣除服务费。</w:t>
      </w:r>
    </w:p>
    <w:p w14:paraId="49C3D7BB">
      <w:pPr>
        <w:spacing w:line="360" w:lineRule="auto"/>
        <w:rPr>
          <w:rFonts w:ascii="宋体" w:hAnsi="宋体" w:eastAsia="宋体"/>
          <w:b/>
          <w:color w:val="000000"/>
          <w:sz w:val="21"/>
          <w:szCs w:val="21"/>
        </w:rPr>
      </w:pPr>
      <w:r>
        <w:rPr>
          <w:rFonts w:ascii="宋体" w:hAnsi="宋体" w:eastAsia="宋体"/>
          <w:b/>
          <w:color w:val="000000"/>
          <w:sz w:val="21"/>
          <w:szCs w:val="21"/>
        </w:rPr>
        <w:t xml:space="preserve">     首次抽查发现不合格（不满意）由街道发放整改提醒单；二次抽查发现</w:t>
      </w:r>
      <w:r>
        <w:rPr>
          <w:rFonts w:hint="eastAsia" w:ascii="宋体" w:hAnsi="宋体" w:eastAsia="宋体"/>
          <w:b/>
          <w:color w:val="000000"/>
          <w:sz w:val="21"/>
          <w:szCs w:val="21"/>
        </w:rPr>
        <w:t>以</w:t>
      </w:r>
      <w:r>
        <w:rPr>
          <w:rFonts w:ascii="宋体" w:hAnsi="宋体" w:eastAsia="宋体"/>
          <w:b/>
          <w:color w:val="000000"/>
          <w:sz w:val="21"/>
          <w:szCs w:val="21"/>
        </w:rPr>
        <w:t>不合格（不满意）服务人次每人次</w:t>
      </w:r>
      <w:r>
        <w:rPr>
          <w:rFonts w:hint="eastAsia" w:ascii="宋体" w:hAnsi="宋体" w:eastAsia="宋体"/>
          <w:b/>
          <w:color w:val="000000"/>
          <w:sz w:val="21"/>
          <w:szCs w:val="21"/>
        </w:rPr>
        <w:t>按小时服费标准的3倍</w:t>
      </w:r>
      <w:r>
        <w:rPr>
          <w:rFonts w:ascii="宋体" w:hAnsi="宋体" w:eastAsia="宋体"/>
          <w:b/>
          <w:color w:val="000000"/>
          <w:sz w:val="21"/>
          <w:szCs w:val="21"/>
        </w:rPr>
        <w:t>扣除发服务费，三次抽查发现以不合格（不满意）服务人次每人次</w:t>
      </w:r>
      <w:r>
        <w:rPr>
          <w:rFonts w:hint="eastAsia" w:ascii="宋体" w:hAnsi="宋体" w:eastAsia="宋体"/>
          <w:b/>
          <w:color w:val="000000"/>
          <w:sz w:val="21"/>
          <w:szCs w:val="21"/>
        </w:rPr>
        <w:t>按小时服费标准的6倍</w:t>
      </w:r>
      <w:r>
        <w:rPr>
          <w:rFonts w:ascii="宋体" w:hAnsi="宋体" w:eastAsia="宋体"/>
          <w:b/>
          <w:color w:val="000000"/>
          <w:sz w:val="21"/>
          <w:szCs w:val="21"/>
        </w:rPr>
        <w:t>扣除发服务费，以此类推。</w:t>
      </w:r>
    </w:p>
    <w:p w14:paraId="58271DCC">
      <w:pPr>
        <w:spacing w:line="360" w:lineRule="auto"/>
        <w:rPr>
          <w:rFonts w:ascii="宋体" w:hAnsi="宋体" w:eastAsia="宋体"/>
          <w:b/>
          <w:color w:val="000000"/>
          <w:sz w:val="21"/>
          <w:szCs w:val="21"/>
        </w:rPr>
      </w:pPr>
      <w:r>
        <w:rPr>
          <w:rFonts w:ascii="宋体" w:hAnsi="宋体" w:eastAsia="宋体"/>
          <w:b/>
          <w:color w:val="000000"/>
          <w:sz w:val="21"/>
          <w:szCs w:val="21"/>
        </w:rPr>
        <w:t>乙方在提供居家养老服务期间，</w:t>
      </w:r>
      <w:r>
        <w:rPr>
          <w:rFonts w:hint="eastAsia" w:ascii="宋体" w:hAnsi="宋体" w:eastAsia="宋体"/>
          <w:b/>
          <w:color w:val="000000"/>
          <w:sz w:val="21"/>
          <w:szCs w:val="21"/>
        </w:rPr>
        <w:t>必须</w:t>
      </w:r>
      <w:r>
        <w:rPr>
          <w:rFonts w:ascii="宋体" w:hAnsi="宋体" w:eastAsia="宋体"/>
          <w:b/>
          <w:color w:val="000000"/>
          <w:sz w:val="21"/>
          <w:szCs w:val="21"/>
        </w:rPr>
        <w:t>接受上级主管部门监管和检查。上级主管部门在监管检查过程中，发现乙方存在虚假服务、服务时长严重不足、服务内容单一、服务对象满意度低等情况，甲方将根据上级主管部门反馈情况扣发服务费。区</w:t>
      </w:r>
      <w:r>
        <w:rPr>
          <w:rFonts w:hint="eastAsia" w:ascii="宋体" w:hAnsi="宋体" w:eastAsia="宋体"/>
          <w:b/>
          <w:color w:val="000000"/>
          <w:sz w:val="21"/>
          <w:szCs w:val="21"/>
        </w:rPr>
        <w:t>市省三</w:t>
      </w:r>
      <w:r>
        <w:rPr>
          <w:rFonts w:ascii="宋体" w:hAnsi="宋体" w:eastAsia="宋体"/>
          <w:b/>
          <w:color w:val="000000"/>
          <w:sz w:val="21"/>
          <w:szCs w:val="21"/>
        </w:rPr>
        <w:t>级主管部门检查反馈的，</w:t>
      </w:r>
      <w:r>
        <w:rPr>
          <w:rFonts w:hint="eastAsia" w:ascii="宋体" w:hAnsi="宋体" w:eastAsia="宋体"/>
          <w:b/>
          <w:color w:val="000000"/>
          <w:sz w:val="21"/>
          <w:szCs w:val="21"/>
        </w:rPr>
        <w:t>分别按照街道扣发标准的2倍、3倍、4倍扣发服务费。</w:t>
      </w:r>
    </w:p>
    <w:p w14:paraId="40318A91">
      <w:pP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    (</w:t>
      </w:r>
      <w:r>
        <w:rPr>
          <w:rFonts w:ascii="宋体" w:hAnsi="宋体" w:eastAsia="宋体"/>
          <w:b/>
          <w:color w:val="000000"/>
          <w:sz w:val="21"/>
          <w:szCs w:val="21"/>
        </w:rPr>
        <w:t>二</w:t>
      </w:r>
      <w:r>
        <w:rPr>
          <w:rFonts w:hint="eastAsia" w:ascii="宋体" w:hAnsi="宋体" w:eastAsia="宋体"/>
          <w:b/>
          <w:color w:val="000000"/>
          <w:sz w:val="21"/>
          <w:szCs w:val="21"/>
        </w:rPr>
        <w:t>)</w:t>
      </w:r>
      <w:r>
        <w:rPr>
          <w:rFonts w:ascii="宋体" w:hAnsi="宋体" w:eastAsia="宋体"/>
          <w:b/>
          <w:color w:val="000000"/>
          <w:sz w:val="21"/>
          <w:szCs w:val="21"/>
        </w:rPr>
        <w:t>其他工作</w:t>
      </w:r>
    </w:p>
    <w:p w14:paraId="53C0079F">
      <w:pPr>
        <w:spacing w:line="360" w:lineRule="auto"/>
        <w:rPr>
          <w:rFonts w:ascii="宋体" w:hAnsi="宋体" w:eastAsia="宋体"/>
          <w:b/>
          <w:color w:val="000000"/>
          <w:sz w:val="21"/>
          <w:szCs w:val="21"/>
        </w:rPr>
      </w:pPr>
      <w:r>
        <w:rPr>
          <w:rFonts w:ascii="宋体" w:hAnsi="宋体" w:eastAsia="宋体"/>
          <w:b/>
          <w:color w:val="000000"/>
          <w:sz w:val="21"/>
          <w:szCs w:val="21"/>
        </w:rPr>
        <w:t>乙方在合同期间，在完成采购文件约定的服务的同时，还应协助甲方完成上级主管部门布置的与养老和老龄工作相关联的其他工作。如：完成市区规定的养老服务互助时间平台的工作，养老服务互助时间平台考核，做好宣传工作；线上线下开展培训；协助老年人注册、发布服务需求，指导市民注册养老服务互助时间平台志愿者；开展多类型的爱老、尊老、敬老、助老活动，重要节假日、传统节日等服务活动，推进社区邻里互助融合；完成老年人智能手机培训、“99智慧学堂”注册等等。</w:t>
      </w:r>
    </w:p>
    <w:p w14:paraId="7CA4D0A3">
      <w:pPr>
        <w:spacing w:line="360" w:lineRule="auto"/>
        <w:rPr>
          <w:rFonts w:ascii="宋体" w:hAnsi="宋体" w:eastAsia="宋体"/>
          <w:b/>
          <w:color w:val="000000"/>
          <w:sz w:val="21"/>
          <w:szCs w:val="21"/>
        </w:rPr>
      </w:pPr>
      <w:r>
        <w:rPr>
          <w:rFonts w:ascii="宋体" w:hAnsi="宋体" w:eastAsia="宋体"/>
          <w:b/>
          <w:color w:val="000000"/>
          <w:sz w:val="21"/>
          <w:szCs w:val="21"/>
        </w:rPr>
        <w:t>（三）退出机制</w:t>
      </w:r>
    </w:p>
    <w:p w14:paraId="64418E31">
      <w:pPr>
        <w:spacing w:line="360" w:lineRule="auto"/>
        <w:rPr>
          <w:rFonts w:ascii="宋体" w:hAnsi="宋体" w:eastAsia="宋体"/>
          <w:b/>
          <w:color w:val="000000"/>
          <w:sz w:val="21"/>
          <w:szCs w:val="21"/>
        </w:rPr>
      </w:pPr>
      <w:r>
        <w:rPr>
          <w:rFonts w:ascii="宋体" w:hAnsi="宋体" w:eastAsia="宋体"/>
          <w:b/>
          <w:color w:val="000000"/>
          <w:sz w:val="21"/>
          <w:szCs w:val="21"/>
        </w:rPr>
        <w:t xml:space="preserve">    1.乙方存在下列情形之一者，甲方将及时终止合同，并上报区民政局，经查实将按照相关规定严肃处理：</w:t>
      </w:r>
    </w:p>
    <w:p w14:paraId="56835E55">
      <w:pPr>
        <w:spacing w:line="360" w:lineRule="auto"/>
        <w:rPr>
          <w:rFonts w:ascii="宋体" w:hAnsi="宋体" w:eastAsia="宋体"/>
          <w:b/>
          <w:color w:val="000000"/>
          <w:sz w:val="21"/>
          <w:szCs w:val="21"/>
        </w:rPr>
      </w:pPr>
      <w:r>
        <w:rPr>
          <w:rFonts w:ascii="宋体" w:hAnsi="宋体" w:eastAsia="宋体"/>
          <w:b/>
          <w:color w:val="000000"/>
          <w:sz w:val="21"/>
          <w:szCs w:val="21"/>
        </w:rPr>
        <w:t>(1)乙方以各种方式记录虚假服务并以此作为政府补贴依据的；</w:t>
      </w:r>
    </w:p>
    <w:p w14:paraId="6A79DF68">
      <w:pPr>
        <w:spacing w:line="360" w:lineRule="auto"/>
        <w:rPr>
          <w:rFonts w:ascii="宋体" w:hAnsi="宋体" w:eastAsia="宋体"/>
          <w:b/>
          <w:color w:val="000000"/>
          <w:sz w:val="21"/>
          <w:szCs w:val="21"/>
        </w:rPr>
      </w:pPr>
      <w:r>
        <w:rPr>
          <w:rFonts w:ascii="宋体" w:hAnsi="宋体" w:eastAsia="宋体"/>
          <w:b/>
          <w:color w:val="000000"/>
          <w:sz w:val="21"/>
          <w:szCs w:val="21"/>
        </w:rPr>
        <w:t>(2)乙方在服务过程中向老年人推销、销售保健品的；</w:t>
      </w:r>
    </w:p>
    <w:p w14:paraId="30114244">
      <w:pPr>
        <w:spacing w:line="360" w:lineRule="auto"/>
        <w:rPr>
          <w:rFonts w:ascii="宋体" w:hAnsi="宋体" w:eastAsia="宋体"/>
          <w:b/>
          <w:color w:val="000000"/>
          <w:sz w:val="21"/>
          <w:szCs w:val="21"/>
        </w:rPr>
      </w:pPr>
      <w:r>
        <w:rPr>
          <w:rFonts w:ascii="宋体" w:hAnsi="宋体" w:eastAsia="宋体"/>
          <w:b/>
          <w:color w:val="000000"/>
          <w:sz w:val="21"/>
          <w:szCs w:val="21"/>
        </w:rPr>
        <w:t>(3)乙方在服务过程诈骗老人钱财的；</w:t>
      </w:r>
    </w:p>
    <w:p w14:paraId="1DE63B1C">
      <w:pPr>
        <w:spacing w:line="360" w:lineRule="auto"/>
        <w:rPr>
          <w:rFonts w:ascii="宋体" w:hAnsi="宋体" w:eastAsia="宋体"/>
          <w:b/>
          <w:color w:val="000000"/>
          <w:sz w:val="21"/>
          <w:szCs w:val="21"/>
        </w:rPr>
      </w:pPr>
      <w:r>
        <w:rPr>
          <w:rFonts w:ascii="宋体" w:hAnsi="宋体" w:eastAsia="宋体"/>
          <w:b/>
          <w:color w:val="000000"/>
          <w:sz w:val="21"/>
          <w:szCs w:val="21"/>
        </w:rPr>
        <w:t>(4)乙方使用本机构自行发行卡让老人充值的；</w:t>
      </w:r>
    </w:p>
    <w:p w14:paraId="327DEFBE">
      <w:pPr>
        <w:spacing w:line="360" w:lineRule="auto"/>
        <w:rPr>
          <w:rFonts w:ascii="宋体" w:hAnsi="宋体" w:eastAsia="宋体"/>
          <w:b/>
          <w:color w:val="000000"/>
          <w:sz w:val="21"/>
          <w:szCs w:val="21"/>
        </w:rPr>
      </w:pPr>
      <w:r>
        <w:rPr>
          <w:rFonts w:ascii="宋体" w:hAnsi="宋体" w:eastAsia="宋体"/>
          <w:b/>
          <w:color w:val="000000"/>
          <w:sz w:val="21"/>
          <w:szCs w:val="21"/>
        </w:rPr>
        <w:t>(5)乙方的上级单位(或母公司)开展涉嫌诈骗或非法集资活动的；</w:t>
      </w:r>
    </w:p>
    <w:p w14:paraId="7F07C903">
      <w:pPr>
        <w:spacing w:line="360" w:lineRule="auto"/>
        <w:rPr>
          <w:rFonts w:ascii="宋体" w:hAnsi="宋体" w:eastAsia="宋体"/>
          <w:b/>
          <w:color w:val="000000"/>
          <w:sz w:val="21"/>
          <w:szCs w:val="21"/>
        </w:rPr>
      </w:pPr>
      <w:r>
        <w:rPr>
          <w:rFonts w:ascii="宋体" w:hAnsi="宋体" w:eastAsia="宋体"/>
          <w:b/>
          <w:color w:val="000000"/>
          <w:sz w:val="21"/>
          <w:szCs w:val="21"/>
        </w:rPr>
        <w:t>(6)乙方有其他严重违背公益性养老服务方向的或违法违纪行为的。</w:t>
      </w:r>
    </w:p>
    <w:p w14:paraId="3A1B32BB">
      <w:pPr>
        <w:spacing w:line="360" w:lineRule="auto"/>
        <w:rPr>
          <w:rFonts w:ascii="宋体" w:hAnsi="宋体" w:eastAsia="宋体"/>
          <w:b/>
          <w:color w:val="000000"/>
          <w:sz w:val="21"/>
          <w:szCs w:val="21"/>
        </w:rPr>
      </w:pPr>
      <w:r>
        <w:rPr>
          <w:rFonts w:ascii="宋体" w:hAnsi="宋体" w:eastAsia="宋体"/>
          <w:b/>
          <w:color w:val="000000"/>
          <w:sz w:val="21"/>
          <w:szCs w:val="21"/>
        </w:rPr>
        <w:t xml:space="preserve"> 2.乙方在合同期间，因服务不合格（不满意）被市通报2次或省通报1次或在高质量考核中全区排名最后，将取其及相关联组织参与甲方下一年度投标资格。 </w:t>
      </w:r>
    </w:p>
    <w:p w14:paraId="1D51493C">
      <w:pPr>
        <w:spacing w:line="360" w:lineRule="auto"/>
        <w:rPr>
          <w:rFonts w:ascii="宋体" w:hAnsi="宋体" w:eastAsia="宋体"/>
          <w:b/>
          <w:color w:val="000000"/>
          <w:sz w:val="21"/>
          <w:szCs w:val="21"/>
        </w:rPr>
      </w:pPr>
      <w:r>
        <w:rPr>
          <w:rFonts w:ascii="宋体" w:hAnsi="宋体" w:eastAsia="宋体"/>
          <w:b/>
          <w:color w:val="000000"/>
          <w:sz w:val="21"/>
          <w:szCs w:val="21"/>
        </w:rPr>
        <w:t xml:space="preserve">    第八条 验收评估</w:t>
      </w:r>
    </w:p>
    <w:p w14:paraId="673F2B20">
      <w:pPr>
        <w:spacing w:line="360" w:lineRule="auto"/>
        <w:rPr>
          <w:rFonts w:ascii="宋体" w:hAnsi="宋体" w:eastAsia="宋体"/>
          <w:b/>
          <w:color w:val="000000"/>
          <w:sz w:val="21"/>
          <w:szCs w:val="21"/>
        </w:rPr>
      </w:pPr>
      <w:r>
        <w:rPr>
          <w:rFonts w:ascii="宋体" w:hAnsi="宋体" w:eastAsia="宋体"/>
          <w:b/>
          <w:color w:val="000000"/>
          <w:sz w:val="21"/>
          <w:szCs w:val="21"/>
        </w:rPr>
        <w:t xml:space="preserve">    验收标准：参照竞争性磋商文件第四章采购项目技术、规格和数量要求进行项目验收评估。</w:t>
      </w:r>
    </w:p>
    <w:p w14:paraId="639D6706">
      <w:pPr>
        <w:spacing w:line="360" w:lineRule="auto"/>
        <w:rPr>
          <w:rFonts w:ascii="宋体" w:hAnsi="宋体" w:eastAsia="宋体"/>
          <w:color w:val="000000"/>
          <w:sz w:val="21"/>
          <w:szCs w:val="21"/>
        </w:rPr>
      </w:pPr>
      <w:r>
        <w:rPr>
          <w:rFonts w:ascii="宋体" w:hAnsi="宋体" w:eastAsia="宋体"/>
          <w:color w:val="000000"/>
          <w:sz w:val="21"/>
          <w:szCs w:val="21"/>
        </w:rPr>
        <w:t xml:space="preserve">    第九条 履约保证金</w:t>
      </w:r>
    </w:p>
    <w:p w14:paraId="5A54550C">
      <w:pPr>
        <w:spacing w:line="360" w:lineRule="auto"/>
        <w:rPr>
          <w:rFonts w:ascii="宋体" w:hAnsi="宋体" w:eastAsia="宋体"/>
          <w:color w:val="000000"/>
          <w:sz w:val="21"/>
          <w:szCs w:val="21"/>
        </w:rPr>
      </w:pPr>
      <w:r>
        <w:rPr>
          <w:rFonts w:ascii="宋体" w:hAnsi="宋体" w:eastAsia="宋体"/>
          <w:color w:val="000000"/>
          <w:sz w:val="21"/>
          <w:szCs w:val="21"/>
        </w:rPr>
        <w:t xml:space="preserve">    1.成交供应商应按以下第(  ) 方式向采购人缴纳履约保证金：</w:t>
      </w:r>
    </w:p>
    <w:p w14:paraId="3403BB50">
      <w:pPr>
        <w:spacing w:line="360" w:lineRule="auto"/>
        <w:rPr>
          <w:rFonts w:ascii="宋体" w:hAnsi="宋体" w:eastAsia="宋体"/>
          <w:color w:val="000000"/>
          <w:sz w:val="21"/>
          <w:szCs w:val="21"/>
        </w:rPr>
      </w:pPr>
      <w:r>
        <w:rPr>
          <w:rFonts w:ascii="宋体" w:hAnsi="宋体" w:eastAsia="宋体"/>
          <w:color w:val="000000"/>
          <w:sz w:val="21"/>
          <w:szCs w:val="21"/>
        </w:rPr>
        <w:t xml:space="preserve">    (1) 无需缴纳履约保证金；</w:t>
      </w:r>
    </w:p>
    <w:p w14:paraId="2685763D">
      <w:pPr>
        <w:spacing w:line="360" w:lineRule="auto"/>
        <w:rPr>
          <w:rFonts w:ascii="宋体" w:hAnsi="宋体" w:eastAsia="宋体"/>
          <w:color w:val="000000"/>
          <w:sz w:val="21"/>
          <w:szCs w:val="21"/>
        </w:rPr>
      </w:pPr>
      <w:r>
        <w:rPr>
          <w:rFonts w:ascii="宋体" w:hAnsi="宋体" w:eastAsia="宋体"/>
          <w:color w:val="000000"/>
          <w:sz w:val="21"/>
          <w:szCs w:val="21"/>
        </w:rPr>
        <w:t xml:space="preserve">    (2) 投标保证金转为履约保证金；</w:t>
      </w:r>
    </w:p>
    <w:p w14:paraId="0B6095C1">
      <w:pPr>
        <w:spacing w:line="360" w:lineRule="auto"/>
        <w:rPr>
          <w:rFonts w:ascii="宋体" w:hAnsi="宋体" w:eastAsia="宋体"/>
          <w:color w:val="000000"/>
          <w:sz w:val="21"/>
          <w:szCs w:val="21"/>
        </w:rPr>
      </w:pPr>
      <w:r>
        <w:rPr>
          <w:rFonts w:ascii="宋体" w:hAnsi="宋体" w:eastAsia="宋体"/>
          <w:color w:val="000000"/>
          <w:sz w:val="21"/>
          <w:szCs w:val="21"/>
        </w:rPr>
        <w:t xml:space="preserve">    (3) 以支票、汇票、本票或者金融机构、担保机构出具的保函等非现金形式缴纳履约保证金，金额为________。</w:t>
      </w:r>
    </w:p>
    <w:p w14:paraId="52A1554E">
      <w:pPr>
        <w:spacing w:line="360" w:lineRule="auto"/>
        <w:rPr>
          <w:rFonts w:ascii="宋体" w:hAnsi="宋体" w:eastAsia="宋体"/>
          <w:color w:val="000000"/>
          <w:sz w:val="21"/>
          <w:szCs w:val="21"/>
        </w:rPr>
      </w:pPr>
      <w:r>
        <w:rPr>
          <w:rFonts w:ascii="宋体" w:hAnsi="宋体" w:eastAsia="宋体"/>
          <w:color w:val="000000"/>
          <w:sz w:val="21"/>
          <w:szCs w:val="21"/>
        </w:rPr>
        <w:t xml:space="preserve">    2.履约保证金的有效期至该项目免费维护期满时止。</w:t>
      </w:r>
    </w:p>
    <w:p w14:paraId="29892942">
      <w:pPr>
        <w:spacing w:line="360" w:lineRule="auto"/>
        <w:rPr>
          <w:rFonts w:ascii="宋体" w:hAnsi="宋体" w:eastAsia="宋体"/>
          <w:sz w:val="21"/>
          <w:szCs w:val="21"/>
        </w:rPr>
      </w:pPr>
      <w:r>
        <w:rPr>
          <w:rFonts w:ascii="宋体" w:hAnsi="宋体" w:eastAsia="宋体"/>
          <w:color w:val="000000"/>
          <w:sz w:val="21"/>
          <w:szCs w:val="21"/>
        </w:rPr>
        <w:t xml:space="preserve">    3.如乙方未能履行合同规定的义务， 甲方有权从履约</w:t>
      </w:r>
      <w:r>
        <w:rPr>
          <w:rFonts w:ascii="宋体" w:hAnsi="宋体" w:eastAsia="宋体"/>
          <w:sz w:val="21"/>
          <w:szCs w:val="21"/>
        </w:rPr>
        <w:t>保证金中取得补偿。</w:t>
      </w:r>
    </w:p>
    <w:p w14:paraId="17FA8048">
      <w:pPr>
        <w:spacing w:line="360" w:lineRule="auto"/>
        <w:rPr>
          <w:rFonts w:ascii="宋体" w:hAnsi="宋体" w:eastAsia="宋体"/>
          <w:sz w:val="21"/>
          <w:szCs w:val="21"/>
        </w:rPr>
      </w:pPr>
      <w:r>
        <w:rPr>
          <w:rFonts w:ascii="宋体" w:hAnsi="宋体" w:eastAsia="宋体"/>
          <w:sz w:val="21"/>
          <w:szCs w:val="21"/>
        </w:rPr>
        <w:t xml:space="preserve">    4.履约保证金扣除甲方应得的补偿后的余额在有效期满后七个工作日内无息退还给乙方。 </w:t>
      </w:r>
    </w:p>
    <w:p w14:paraId="2DA014C6">
      <w:pPr>
        <w:spacing w:line="360" w:lineRule="auto"/>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第</w:t>
      </w:r>
      <w:r>
        <w:rPr>
          <w:rFonts w:hint="eastAsia" w:ascii="宋体" w:hAnsi="宋体" w:eastAsia="宋体"/>
          <w:sz w:val="21"/>
          <w:szCs w:val="21"/>
        </w:rPr>
        <w:t>十</w:t>
      </w:r>
      <w:r>
        <w:rPr>
          <w:rFonts w:ascii="宋体" w:hAnsi="宋体" w:eastAsia="宋体"/>
          <w:sz w:val="21"/>
          <w:szCs w:val="21"/>
        </w:rPr>
        <w:t>条 合同款支付</w:t>
      </w:r>
    </w:p>
    <w:p w14:paraId="44329362">
      <w:pPr>
        <w:spacing w:line="360" w:lineRule="auto"/>
        <w:rPr>
          <w:rFonts w:ascii="宋体" w:hAnsi="宋体" w:eastAsia="宋体"/>
          <w:sz w:val="21"/>
          <w:szCs w:val="21"/>
        </w:rPr>
      </w:pPr>
      <w:r>
        <w:rPr>
          <w:rFonts w:ascii="宋体" w:hAnsi="宋体" w:eastAsia="宋体"/>
          <w:sz w:val="21"/>
          <w:szCs w:val="21"/>
        </w:rPr>
        <w:t xml:space="preserve">    1.本合同项下所有款项均以人民币支付。</w:t>
      </w:r>
    </w:p>
    <w:p w14:paraId="3CBD96DF">
      <w:pPr>
        <w:spacing w:line="360" w:lineRule="auto"/>
        <w:rPr>
          <w:rFonts w:ascii="宋体" w:hAnsi="宋体" w:eastAsia="宋体"/>
          <w:sz w:val="21"/>
          <w:szCs w:val="21"/>
        </w:rPr>
      </w:pPr>
      <w:r>
        <w:rPr>
          <w:rFonts w:ascii="宋体" w:hAnsi="宋体" w:eastAsia="宋体"/>
          <w:sz w:val="21"/>
          <w:szCs w:val="21"/>
        </w:rPr>
        <w:t xml:space="preserve">    2.本合同项下的采购资金由甲方自行支付，乙方向甲方开具发票。</w:t>
      </w:r>
    </w:p>
    <w:p w14:paraId="170F3053">
      <w:pPr>
        <w:spacing w:line="360" w:lineRule="auto"/>
        <w:rPr>
          <w:rFonts w:ascii="宋体" w:hAnsi="宋体" w:eastAsia="宋体"/>
          <w:sz w:val="21"/>
          <w:szCs w:val="21"/>
        </w:rPr>
      </w:pPr>
      <w:r>
        <w:rPr>
          <w:rFonts w:ascii="宋体" w:hAnsi="宋体" w:eastAsia="宋体"/>
          <w:sz w:val="21"/>
          <w:szCs w:val="21"/>
        </w:rPr>
        <w:t xml:space="preserve">    3.付款条件：</w:t>
      </w:r>
    </w:p>
    <w:p w14:paraId="5FA89823">
      <w:pPr>
        <w:spacing w:line="360" w:lineRule="auto"/>
        <w:rPr>
          <w:rFonts w:ascii="宋体" w:hAnsi="宋体" w:eastAsia="宋体"/>
          <w:sz w:val="21"/>
          <w:szCs w:val="21"/>
        </w:rPr>
      </w:pPr>
      <w:r>
        <w:rPr>
          <w:rFonts w:ascii="宋体" w:hAnsi="宋体" w:eastAsia="宋体"/>
          <w:sz w:val="21"/>
          <w:szCs w:val="21"/>
        </w:rPr>
        <w:t xml:space="preserve">    付款方式：</w:t>
      </w:r>
      <w:r>
        <w:rPr>
          <w:rFonts w:hint="eastAsia" w:ascii="华文中宋" w:hAnsi="华文中宋" w:eastAsia="Arial Unicode MS" w:cs="华文中宋"/>
          <w:b/>
          <w:bCs/>
          <w:color w:val="FF0000"/>
          <w:w w:val="99"/>
          <w:sz w:val="21"/>
          <w:szCs w:val="24"/>
          <w:lang w:val="en-US" w:eastAsia="zh-CN"/>
        </w:rPr>
        <w:t>项目结算根据区文件结算</w:t>
      </w:r>
      <w:r>
        <w:rPr>
          <w:rFonts w:ascii="宋体" w:hAnsi="宋体" w:eastAsia="宋体"/>
          <w:sz w:val="21"/>
          <w:szCs w:val="21"/>
        </w:rPr>
        <w:t>。</w:t>
      </w:r>
    </w:p>
    <w:p w14:paraId="2250C639">
      <w:pPr>
        <w:spacing w:line="360" w:lineRule="auto"/>
        <w:rPr>
          <w:rFonts w:hint="eastAsia" w:ascii="宋体" w:hAnsi="宋体" w:eastAsia="宋体"/>
          <w:sz w:val="21"/>
          <w:szCs w:val="21"/>
        </w:rPr>
      </w:pPr>
      <w:r>
        <w:rPr>
          <w:rFonts w:ascii="宋体" w:hAnsi="宋体" w:eastAsia="宋体"/>
          <w:sz w:val="21"/>
          <w:szCs w:val="21"/>
        </w:rPr>
        <w:t xml:space="preserve">    第十</w:t>
      </w:r>
      <w:r>
        <w:rPr>
          <w:rFonts w:hint="eastAsia" w:ascii="宋体" w:hAnsi="宋体" w:eastAsia="宋体"/>
          <w:sz w:val="21"/>
          <w:szCs w:val="21"/>
        </w:rPr>
        <w:t>一</w:t>
      </w:r>
      <w:r>
        <w:rPr>
          <w:rFonts w:ascii="宋体" w:hAnsi="宋体" w:eastAsia="宋体"/>
          <w:sz w:val="21"/>
          <w:szCs w:val="21"/>
        </w:rPr>
        <w:t>条 违约责任</w:t>
      </w:r>
    </w:p>
    <w:p w14:paraId="50BA491A">
      <w:pPr>
        <w:spacing w:line="360" w:lineRule="auto"/>
        <w:rPr>
          <w:rFonts w:ascii="宋体" w:hAnsi="宋体" w:eastAsia="宋体"/>
          <w:sz w:val="21"/>
          <w:szCs w:val="21"/>
        </w:rPr>
      </w:pPr>
      <w:r>
        <w:rPr>
          <w:rFonts w:ascii="宋体" w:hAnsi="宋体" w:eastAsia="宋体"/>
          <w:sz w:val="21"/>
          <w:szCs w:val="21"/>
        </w:rPr>
        <w:t xml:space="preserve">    1.如乙方不能交付服务的，甲方有权扣留全部履约保证金；同时乙方应向甲方支付合同总价5%的违约金。</w:t>
      </w:r>
    </w:p>
    <w:p w14:paraId="586F4B41">
      <w:pPr>
        <w:spacing w:line="360" w:lineRule="auto"/>
        <w:rPr>
          <w:rFonts w:ascii="宋体" w:hAnsi="宋体" w:eastAsia="宋体"/>
          <w:sz w:val="21"/>
          <w:szCs w:val="21"/>
        </w:rPr>
      </w:pPr>
      <w:r>
        <w:rPr>
          <w:rFonts w:ascii="宋体" w:hAnsi="宋体" w:eastAsia="宋体"/>
          <w:sz w:val="21"/>
          <w:szCs w:val="21"/>
        </w:rPr>
        <w:t xml:space="preserve">    2.乙方逾期交付的，每逾期1天，乙方向甲方偿付合同总额的 5‰的滞纳金。如乙方逾期交付达10天，甲方有权解除合同，解除合同的通知自到达乙方时生效。</w:t>
      </w:r>
    </w:p>
    <w:p w14:paraId="3636D212">
      <w:pPr>
        <w:spacing w:line="360" w:lineRule="auto"/>
        <w:rPr>
          <w:rFonts w:ascii="宋体" w:hAnsi="宋体" w:eastAsia="宋体"/>
          <w:sz w:val="21"/>
          <w:szCs w:val="21"/>
        </w:rPr>
      </w:pPr>
      <w:r>
        <w:rPr>
          <w:rFonts w:ascii="宋体" w:hAnsi="宋体" w:eastAsia="宋体"/>
          <w:sz w:val="21"/>
          <w:szCs w:val="21"/>
        </w:rPr>
        <w:t xml:space="preserve">    3.乙方所交付的服务不符合合同规定的，甲方有权拒收。甲方拒收的，乙方应向甲方支付合同总款 5%的违约金。甲方未拒收的，代理机构发现后将向有关部门反映，并责成乙方按照采购结果提供服务，同时视情给予不退还部分或全部履约保证金处理。</w:t>
      </w:r>
    </w:p>
    <w:p w14:paraId="2E58CD82">
      <w:pPr>
        <w:spacing w:line="360" w:lineRule="auto"/>
        <w:rPr>
          <w:rFonts w:ascii="宋体" w:hAnsi="宋体" w:eastAsia="宋体"/>
          <w:sz w:val="21"/>
          <w:szCs w:val="21"/>
        </w:rPr>
      </w:pPr>
      <w:r>
        <w:rPr>
          <w:rFonts w:ascii="宋体" w:hAnsi="宋体" w:eastAsia="宋体"/>
          <w:sz w:val="21"/>
          <w:szCs w:val="21"/>
        </w:rPr>
        <w:t xml:space="preserve">    4.在乙方承诺的或国家规定的质量保证期内(取两者中最长的期限，如经乙方两次整改仍不能达到合同约定的质量标准，乙方应退回全部合同价款，并按第3款处理，同时，乙方还须赔偿甲方因此遭受的损失。</w:t>
      </w:r>
    </w:p>
    <w:p w14:paraId="05D4F3B9">
      <w:pPr>
        <w:spacing w:line="360" w:lineRule="auto"/>
        <w:rPr>
          <w:rFonts w:ascii="宋体" w:hAnsi="宋体" w:eastAsia="宋体"/>
          <w:sz w:val="21"/>
          <w:szCs w:val="21"/>
        </w:rPr>
      </w:pPr>
      <w:r>
        <w:rPr>
          <w:rFonts w:ascii="宋体" w:hAnsi="宋体" w:eastAsia="宋体"/>
          <w:sz w:val="21"/>
          <w:szCs w:val="21"/>
        </w:rPr>
        <w:t xml:space="preserve">    5.乙方未按本合同的规定和“服务承诺”提供伴随服务/售后服务的，应按合同总价款的 5 %向甲方承担违约责任。</w:t>
      </w:r>
    </w:p>
    <w:p w14:paraId="6CF88A0F">
      <w:pPr>
        <w:spacing w:line="360" w:lineRule="auto"/>
        <w:rPr>
          <w:rFonts w:ascii="宋体" w:hAnsi="宋体" w:eastAsia="宋体"/>
          <w:sz w:val="21"/>
          <w:szCs w:val="21"/>
        </w:rPr>
      </w:pPr>
      <w:r>
        <w:rPr>
          <w:rFonts w:ascii="宋体" w:hAnsi="宋体" w:eastAsia="宋体"/>
          <w:sz w:val="21"/>
          <w:szCs w:val="21"/>
        </w:rPr>
        <w:t xml:space="preserve">    6.乙方在承担上述 4-7 款一项或多项违约责任后，仍应继续履行合同规定的义务(甲方解除合同的除外)。甲方未能及时追究乙方的任何一项违约责任并不表明甲方放弃追究乙方该项或其他违约责任。</w:t>
      </w:r>
    </w:p>
    <w:p w14:paraId="68793D84">
      <w:pPr>
        <w:spacing w:line="360" w:lineRule="auto"/>
        <w:rPr>
          <w:rFonts w:ascii="宋体" w:hAnsi="宋体" w:eastAsia="宋体"/>
          <w:sz w:val="21"/>
          <w:szCs w:val="21"/>
        </w:rPr>
      </w:pPr>
      <w:r>
        <w:rPr>
          <w:rFonts w:ascii="宋体" w:hAnsi="宋体" w:eastAsia="宋体"/>
          <w:sz w:val="21"/>
          <w:szCs w:val="21"/>
        </w:rPr>
        <w:t xml:space="preserve">    7.乙方响应属虚假承诺，或经权威部门监测提供的服务不能满足竞争性磋商文件要求，或是由于乙方的过错造成合同无法继续履行的，乙方履约保证金不予退还外，还应向甲方支付不少于合同总价30%赔偿金。</w:t>
      </w:r>
    </w:p>
    <w:p w14:paraId="788E2890">
      <w:pPr>
        <w:spacing w:line="360" w:lineRule="auto"/>
        <w:rPr>
          <w:rFonts w:ascii="宋体" w:hAnsi="宋体" w:eastAsia="宋体"/>
          <w:sz w:val="21"/>
          <w:szCs w:val="21"/>
        </w:rPr>
      </w:pPr>
      <w:r>
        <w:rPr>
          <w:rFonts w:ascii="宋体" w:hAnsi="宋体" w:eastAsia="宋体"/>
          <w:sz w:val="21"/>
          <w:szCs w:val="21"/>
        </w:rPr>
        <w:t xml:space="preserve">    第十</w:t>
      </w:r>
      <w:r>
        <w:rPr>
          <w:rFonts w:hint="eastAsia" w:ascii="宋体" w:hAnsi="宋体" w:eastAsia="宋体"/>
          <w:sz w:val="21"/>
          <w:szCs w:val="21"/>
        </w:rPr>
        <w:t>二</w:t>
      </w:r>
      <w:r>
        <w:rPr>
          <w:rFonts w:ascii="宋体" w:hAnsi="宋体" w:eastAsia="宋体"/>
          <w:sz w:val="21"/>
          <w:szCs w:val="21"/>
        </w:rPr>
        <w:t>条 合同的变更和终止</w:t>
      </w:r>
    </w:p>
    <w:p w14:paraId="68C7EDEB">
      <w:pPr>
        <w:spacing w:line="360" w:lineRule="auto"/>
        <w:rPr>
          <w:rFonts w:ascii="宋体" w:hAnsi="宋体" w:eastAsia="宋体"/>
          <w:sz w:val="21"/>
          <w:szCs w:val="21"/>
        </w:rPr>
      </w:pPr>
      <w:r>
        <w:rPr>
          <w:rFonts w:ascii="宋体" w:hAnsi="宋体" w:eastAsia="宋体"/>
          <w:sz w:val="21"/>
          <w:szCs w:val="21"/>
        </w:rPr>
        <w:t xml:space="preserve">    1.除《政府采购法》第 50条第二款规定的情形外，本合同一经签订，甲乙双方不得擅自变更、中止或终止合同。</w:t>
      </w:r>
    </w:p>
    <w:p w14:paraId="33A2E296">
      <w:pPr>
        <w:spacing w:line="360" w:lineRule="auto"/>
        <w:rPr>
          <w:rFonts w:ascii="宋体" w:hAnsi="宋体" w:eastAsia="宋体"/>
          <w:sz w:val="21"/>
          <w:szCs w:val="21"/>
        </w:rPr>
      </w:pPr>
      <w:r>
        <w:rPr>
          <w:rFonts w:ascii="宋体" w:hAnsi="宋体" w:eastAsia="宋体"/>
          <w:sz w:val="21"/>
          <w:szCs w:val="21"/>
        </w:rPr>
        <w:t xml:space="preserve">    2.除发生法律规定的不能预见、不能避免并不能克服的客观情况外，甲乙双方不得放弃或拒绝履行合同。</w:t>
      </w:r>
    </w:p>
    <w:p w14:paraId="404E74BC">
      <w:pPr>
        <w:spacing w:line="360" w:lineRule="auto"/>
        <w:rPr>
          <w:rFonts w:ascii="宋体" w:hAnsi="宋体" w:eastAsia="宋体"/>
          <w:sz w:val="21"/>
          <w:szCs w:val="21"/>
        </w:rPr>
      </w:pPr>
      <w:r>
        <w:rPr>
          <w:rFonts w:ascii="宋体" w:hAnsi="宋体" w:eastAsia="宋体"/>
          <w:sz w:val="21"/>
          <w:szCs w:val="21"/>
        </w:rPr>
        <w:t xml:space="preserve">    第十</w:t>
      </w:r>
      <w:r>
        <w:rPr>
          <w:rFonts w:hint="eastAsia" w:ascii="宋体" w:hAnsi="宋体" w:eastAsia="宋体"/>
          <w:sz w:val="21"/>
          <w:szCs w:val="21"/>
        </w:rPr>
        <w:t>三</w:t>
      </w:r>
      <w:r>
        <w:rPr>
          <w:rFonts w:ascii="宋体" w:hAnsi="宋体" w:eastAsia="宋体"/>
          <w:sz w:val="21"/>
          <w:szCs w:val="21"/>
        </w:rPr>
        <w:t>条 合同的转让</w:t>
      </w:r>
    </w:p>
    <w:p w14:paraId="03101685">
      <w:pPr>
        <w:spacing w:line="360" w:lineRule="auto"/>
        <w:rPr>
          <w:rFonts w:ascii="宋体" w:hAnsi="宋体" w:eastAsia="宋体"/>
          <w:sz w:val="21"/>
          <w:szCs w:val="21"/>
        </w:rPr>
      </w:pPr>
      <w:r>
        <w:rPr>
          <w:rFonts w:ascii="宋体" w:hAnsi="宋体" w:eastAsia="宋体"/>
          <w:sz w:val="21"/>
          <w:szCs w:val="21"/>
        </w:rPr>
        <w:t xml:space="preserve">    乙方不得擅自部分或全部转让其应履行的合同义务。</w:t>
      </w:r>
    </w:p>
    <w:p w14:paraId="4B0008A4">
      <w:pPr>
        <w:spacing w:line="360" w:lineRule="auto"/>
        <w:rPr>
          <w:rFonts w:ascii="宋体" w:hAnsi="宋体" w:eastAsia="宋体"/>
          <w:sz w:val="21"/>
          <w:szCs w:val="21"/>
        </w:rPr>
      </w:pPr>
      <w:r>
        <w:rPr>
          <w:rFonts w:ascii="宋体" w:hAnsi="宋体" w:eastAsia="宋体"/>
          <w:sz w:val="21"/>
          <w:szCs w:val="21"/>
        </w:rPr>
        <w:t xml:space="preserve">    第十</w:t>
      </w:r>
      <w:r>
        <w:rPr>
          <w:rFonts w:hint="eastAsia" w:ascii="宋体" w:hAnsi="宋体" w:eastAsia="宋体"/>
          <w:sz w:val="21"/>
          <w:szCs w:val="21"/>
        </w:rPr>
        <w:t>四</w:t>
      </w:r>
      <w:r>
        <w:rPr>
          <w:rFonts w:ascii="宋体" w:hAnsi="宋体" w:eastAsia="宋体"/>
          <w:sz w:val="21"/>
          <w:szCs w:val="21"/>
        </w:rPr>
        <w:t xml:space="preserve">条 争议的解决 </w:t>
      </w:r>
    </w:p>
    <w:p w14:paraId="10DC145A">
      <w:pPr>
        <w:spacing w:line="360" w:lineRule="auto"/>
        <w:rPr>
          <w:rFonts w:ascii="宋体" w:hAnsi="宋体" w:eastAsia="宋体"/>
          <w:sz w:val="21"/>
          <w:szCs w:val="21"/>
        </w:rPr>
      </w:pPr>
      <w:r>
        <w:rPr>
          <w:rFonts w:ascii="宋体" w:hAnsi="宋体" w:eastAsia="宋体"/>
          <w:sz w:val="21"/>
          <w:szCs w:val="21"/>
        </w:rPr>
        <w:t xml:space="preserve">    1.因服务的质量问题发生争议的，应当邀请国家认可的质量检测机构对服务质量进行鉴定。符合标准的鉴定费由甲方承担；不符合质量标准的，鉴定费由乙方承担。                          </w:t>
      </w:r>
    </w:p>
    <w:p w14:paraId="15BA1ED0">
      <w:pPr>
        <w:spacing w:line="360" w:lineRule="auto"/>
        <w:rPr>
          <w:rFonts w:ascii="宋体" w:hAnsi="宋体" w:eastAsia="宋体"/>
          <w:sz w:val="21"/>
          <w:szCs w:val="21"/>
        </w:rPr>
      </w:pPr>
      <w:r>
        <w:rPr>
          <w:rFonts w:ascii="宋体" w:hAnsi="宋体" w:eastAsia="宋体"/>
          <w:sz w:val="21"/>
          <w:szCs w:val="21"/>
        </w:rPr>
        <w:t xml:space="preserve">    2.因履行本合同引起的或与本合同有关的争议，甲、乙双方应首先通过友好协商解决， 如果协商不能解决争议，则采取以下第(  ) 种方式解决争议：</w:t>
      </w:r>
    </w:p>
    <w:p w14:paraId="4E128C9F">
      <w:pPr>
        <w:spacing w:line="360" w:lineRule="auto"/>
        <w:rPr>
          <w:rFonts w:ascii="宋体" w:hAnsi="宋体" w:eastAsia="宋体"/>
          <w:sz w:val="21"/>
          <w:szCs w:val="21"/>
        </w:rPr>
      </w:pPr>
      <w:r>
        <w:rPr>
          <w:rFonts w:ascii="宋体" w:hAnsi="宋体" w:eastAsia="宋体"/>
          <w:sz w:val="21"/>
          <w:szCs w:val="21"/>
        </w:rPr>
        <w:t xml:space="preserve">    (1) 向甲方所在地有管辖权的人民法院提起诉讼；</w:t>
      </w:r>
    </w:p>
    <w:p w14:paraId="3D90CB8E">
      <w:pPr>
        <w:spacing w:line="360" w:lineRule="auto"/>
        <w:rPr>
          <w:rFonts w:ascii="宋体" w:hAnsi="宋体" w:eastAsia="宋体"/>
          <w:sz w:val="21"/>
          <w:szCs w:val="21"/>
        </w:rPr>
      </w:pPr>
      <w:r>
        <w:rPr>
          <w:rFonts w:ascii="宋体" w:hAnsi="宋体" w:eastAsia="宋体"/>
          <w:sz w:val="21"/>
          <w:szCs w:val="21"/>
        </w:rPr>
        <w:t xml:space="preserve">    (2) 向南京仲裁委员会按其仲裁规则申请仲裁。</w:t>
      </w:r>
    </w:p>
    <w:p w14:paraId="0FBE2064">
      <w:pPr>
        <w:spacing w:line="360" w:lineRule="auto"/>
        <w:rPr>
          <w:rFonts w:ascii="宋体" w:hAnsi="宋体" w:eastAsia="宋体"/>
          <w:sz w:val="21"/>
          <w:szCs w:val="21"/>
        </w:rPr>
      </w:pPr>
      <w:r>
        <w:rPr>
          <w:rFonts w:ascii="宋体" w:hAnsi="宋体" w:eastAsia="宋体"/>
          <w:sz w:val="21"/>
          <w:szCs w:val="21"/>
        </w:rPr>
        <w:t xml:space="preserve">    如没有约定，默认采取第 2 种方式解决争议。</w:t>
      </w:r>
    </w:p>
    <w:p w14:paraId="5281EEF5">
      <w:pPr>
        <w:spacing w:line="360" w:lineRule="auto"/>
        <w:rPr>
          <w:rFonts w:ascii="宋体" w:hAnsi="宋体" w:eastAsia="宋体"/>
          <w:sz w:val="21"/>
          <w:szCs w:val="21"/>
        </w:rPr>
      </w:pPr>
      <w:r>
        <w:rPr>
          <w:rFonts w:ascii="宋体" w:hAnsi="宋体" w:eastAsia="宋体"/>
          <w:sz w:val="21"/>
          <w:szCs w:val="21"/>
        </w:rPr>
        <w:t xml:space="preserve">    3. 在仲裁期间，本合同应继续履行。 </w:t>
      </w:r>
    </w:p>
    <w:p w14:paraId="55347FEA">
      <w:pPr>
        <w:spacing w:line="360" w:lineRule="auto"/>
        <w:rPr>
          <w:rFonts w:ascii="宋体" w:hAnsi="宋体" w:eastAsia="宋体"/>
          <w:sz w:val="21"/>
          <w:szCs w:val="21"/>
        </w:rPr>
      </w:pPr>
      <w:r>
        <w:rPr>
          <w:rFonts w:ascii="宋体" w:hAnsi="宋体" w:eastAsia="宋体"/>
          <w:sz w:val="21"/>
          <w:szCs w:val="21"/>
        </w:rPr>
        <w:t xml:space="preserve">    第十</w:t>
      </w:r>
      <w:r>
        <w:rPr>
          <w:rFonts w:hint="eastAsia" w:ascii="宋体" w:hAnsi="宋体" w:eastAsia="宋体"/>
          <w:sz w:val="21"/>
          <w:szCs w:val="21"/>
        </w:rPr>
        <w:t>五</w:t>
      </w:r>
      <w:r>
        <w:rPr>
          <w:rFonts w:ascii="宋体" w:hAnsi="宋体" w:eastAsia="宋体"/>
          <w:sz w:val="21"/>
          <w:szCs w:val="21"/>
        </w:rPr>
        <w:t>条 诚实信用</w:t>
      </w:r>
    </w:p>
    <w:p w14:paraId="6AF2AE06">
      <w:pPr>
        <w:spacing w:line="360" w:lineRule="auto"/>
        <w:rPr>
          <w:rFonts w:ascii="宋体" w:hAnsi="宋体" w:eastAsia="宋体"/>
          <w:sz w:val="21"/>
          <w:szCs w:val="21"/>
        </w:rPr>
      </w:pPr>
      <w:r>
        <w:rPr>
          <w:rFonts w:ascii="宋体" w:hAnsi="宋体" w:eastAsia="宋体"/>
          <w:sz w:val="21"/>
          <w:szCs w:val="21"/>
        </w:rPr>
        <w:t xml:space="preserve">    乙方应诚实信用，严格按照招标(采购) 文件要求和投标(响应) 承诺履行合同， 不向甲方进行商业贿赂或者提供不正当利益。</w:t>
      </w:r>
    </w:p>
    <w:p w14:paraId="16D36A6F">
      <w:pPr>
        <w:spacing w:line="360" w:lineRule="auto"/>
        <w:rPr>
          <w:rFonts w:ascii="宋体" w:hAnsi="宋体" w:eastAsia="宋体"/>
          <w:sz w:val="21"/>
          <w:szCs w:val="21"/>
        </w:rPr>
      </w:pPr>
      <w:r>
        <w:rPr>
          <w:rFonts w:ascii="宋体" w:hAnsi="宋体" w:eastAsia="宋体"/>
          <w:sz w:val="21"/>
          <w:szCs w:val="21"/>
        </w:rPr>
        <w:t xml:space="preserve">    第十</w:t>
      </w:r>
      <w:r>
        <w:rPr>
          <w:rFonts w:hint="eastAsia" w:ascii="宋体" w:hAnsi="宋体" w:eastAsia="宋体"/>
          <w:sz w:val="21"/>
          <w:szCs w:val="21"/>
        </w:rPr>
        <w:t>六</w:t>
      </w:r>
      <w:r>
        <w:rPr>
          <w:rFonts w:ascii="宋体" w:hAnsi="宋体" w:eastAsia="宋体"/>
          <w:sz w:val="21"/>
          <w:szCs w:val="21"/>
        </w:rPr>
        <w:t>条 合同生效及其他</w:t>
      </w:r>
    </w:p>
    <w:p w14:paraId="448E34D4">
      <w:pPr>
        <w:spacing w:line="360" w:lineRule="auto"/>
        <w:rPr>
          <w:rFonts w:ascii="宋体" w:hAnsi="宋体" w:eastAsia="宋体"/>
          <w:sz w:val="21"/>
          <w:szCs w:val="21"/>
        </w:rPr>
      </w:pPr>
      <w:r>
        <w:rPr>
          <w:rFonts w:ascii="宋体" w:hAnsi="宋体" w:eastAsia="宋体"/>
          <w:sz w:val="21"/>
          <w:szCs w:val="21"/>
        </w:rPr>
        <w:t xml:space="preserve">    1.本合同自签订之日起生效。</w:t>
      </w:r>
    </w:p>
    <w:p w14:paraId="736B13F2">
      <w:pPr>
        <w:spacing w:line="360" w:lineRule="auto"/>
        <w:rPr>
          <w:rFonts w:ascii="宋体" w:hAnsi="宋体" w:eastAsia="宋体"/>
          <w:sz w:val="21"/>
          <w:szCs w:val="21"/>
        </w:rPr>
      </w:pPr>
      <w:r>
        <w:rPr>
          <w:rFonts w:ascii="宋体" w:hAnsi="宋体" w:eastAsia="宋体"/>
          <w:sz w:val="21"/>
          <w:szCs w:val="21"/>
        </w:rPr>
        <w:t xml:space="preserve">    2.本合同一式四份，甲乙双方各执二份。</w:t>
      </w:r>
    </w:p>
    <w:p w14:paraId="1A94C14C">
      <w:pPr>
        <w:spacing w:line="360" w:lineRule="auto"/>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3.本合同应按照中华人民共和国的现行法律进行解释。</w:t>
      </w:r>
    </w:p>
    <w:p w14:paraId="32DE4EE2">
      <w:pPr>
        <w:spacing w:line="360" w:lineRule="auto"/>
        <w:rPr>
          <w:rFonts w:ascii="宋体" w:hAnsi="宋体" w:eastAsia="宋体"/>
          <w:sz w:val="21"/>
          <w:szCs w:val="21"/>
        </w:rPr>
      </w:pPr>
    </w:p>
    <w:p w14:paraId="346D5604">
      <w:pPr>
        <w:spacing w:line="360" w:lineRule="auto"/>
        <w:rPr>
          <w:rFonts w:ascii="宋体" w:hAnsi="宋体" w:eastAsia="宋体"/>
          <w:sz w:val="21"/>
          <w:szCs w:val="21"/>
        </w:rPr>
      </w:pPr>
      <w:r>
        <w:rPr>
          <w:rFonts w:ascii="宋体" w:hAnsi="宋体" w:eastAsia="宋体"/>
          <w:sz w:val="21"/>
          <w:szCs w:val="21"/>
        </w:rPr>
        <w:t>甲方(采购人) ：                                  乙方(供应商)：</w:t>
      </w:r>
    </w:p>
    <w:p w14:paraId="1148754C">
      <w:pPr>
        <w:spacing w:line="360" w:lineRule="auto"/>
        <w:rPr>
          <w:rFonts w:ascii="宋体" w:hAnsi="宋体" w:eastAsia="宋体"/>
          <w:sz w:val="21"/>
          <w:szCs w:val="21"/>
        </w:rPr>
      </w:pPr>
      <w:r>
        <w:rPr>
          <w:rFonts w:ascii="宋体" w:hAnsi="宋体" w:eastAsia="宋体"/>
          <w:sz w:val="21"/>
          <w:szCs w:val="21"/>
        </w:rPr>
        <w:t>代表人(盖章)：代表人(盖章)：                                                                             电  话：                                        电  话：</w:t>
      </w:r>
    </w:p>
    <w:p w14:paraId="68F5E1FC">
      <w:pPr>
        <w:spacing w:line="360" w:lineRule="auto"/>
        <w:rPr>
          <w:rFonts w:ascii="宋体" w:hAnsi="宋体" w:eastAsia="宋体"/>
          <w:sz w:val="21"/>
          <w:szCs w:val="21"/>
        </w:rPr>
      </w:pPr>
      <w:r>
        <w:rPr>
          <w:rFonts w:ascii="宋体" w:hAnsi="宋体" w:eastAsia="宋体"/>
          <w:sz w:val="21"/>
          <w:szCs w:val="21"/>
        </w:rPr>
        <w:t xml:space="preserve">开户银行：                                      开户银行：                               </w:t>
      </w:r>
    </w:p>
    <w:p w14:paraId="14EF5866">
      <w:pPr>
        <w:spacing w:line="360" w:lineRule="auto"/>
        <w:rPr>
          <w:rFonts w:ascii="Times New Roman" w:hAnsi="Times New Roman" w:eastAsia="方正仿宋_GB2312" w:cs="Times New Roman"/>
          <w:bCs w:val="0"/>
          <w:color w:val="000000"/>
          <w:spacing w:val="-1"/>
          <w:sz w:val="32"/>
          <w:szCs w:val="32"/>
        </w:rPr>
      </w:pPr>
      <w:r>
        <w:rPr>
          <w:rFonts w:ascii="宋体" w:hAnsi="宋体" w:eastAsia="宋体"/>
          <w:sz w:val="21"/>
          <w:szCs w:val="21"/>
        </w:rPr>
        <w:t xml:space="preserve">账  号：                                        账  号：    </w:t>
      </w:r>
      <w:r>
        <w:rPr>
          <w:rFonts w:ascii="Times New Roman" w:hAnsi="Times New Roman" w:eastAsia="方正仿宋_GB2312" w:cs="Times New Roman"/>
          <w:bCs w:val="0"/>
          <w:color w:val="000000"/>
          <w:spacing w:val="-1"/>
          <w:sz w:val="32"/>
          <w:szCs w:val="32"/>
        </w:rPr>
        <w:t xml:space="preserve">                                  </w:t>
      </w:r>
    </w:p>
    <w:p w14:paraId="0FCCDB69">
      <w:pPr>
        <w:widowControl/>
        <w:spacing w:line="560" w:lineRule="exact"/>
        <w:ind w:left="119" w:right="40" w:firstLine="17"/>
        <w:jc w:val="left"/>
        <w:rPr>
          <w:rFonts w:ascii="Times New Roman" w:hAnsi="Times New Roman" w:eastAsia="方正仿宋_GB2312" w:cs="Times New Roman"/>
          <w:bCs w:val="0"/>
          <w:color w:val="000000"/>
          <w:spacing w:val="-1"/>
          <w:sz w:val="32"/>
          <w:szCs w:val="32"/>
        </w:rPr>
      </w:pPr>
    </w:p>
    <w:p w14:paraId="220D9A96">
      <w:pPr>
        <w:widowControl/>
        <w:spacing w:line="560" w:lineRule="exact"/>
        <w:ind w:right="40"/>
        <w:jc w:val="left"/>
        <w:rPr>
          <w:rFonts w:ascii="Times New Roman" w:hAnsi="Times New Roman" w:eastAsia="方正仿宋_GB2312" w:cs="Times New Roman"/>
          <w:bCs w:val="0"/>
          <w:color w:val="000000"/>
          <w:spacing w:val="-1"/>
          <w:sz w:val="32"/>
          <w:szCs w:val="32"/>
        </w:rPr>
      </w:pPr>
    </w:p>
    <w:p w14:paraId="77B41854">
      <w:pPr>
        <w:pStyle w:val="202"/>
        <w:tabs>
          <w:tab w:val="left" w:pos="1440"/>
          <w:tab w:val="left" w:pos="5670"/>
        </w:tabs>
        <w:spacing w:before="240" w:after="240"/>
        <w:ind w:left="0"/>
        <w:rPr>
          <w:rFonts w:ascii="宋体" w:hAnsi="宋体" w:eastAsia="宋体"/>
          <w:color w:val="000000"/>
          <w:szCs w:val="21"/>
        </w:rPr>
      </w:pPr>
    </w:p>
    <w:p w14:paraId="486AC3AE">
      <w:pPr>
        <w:spacing w:line="360" w:lineRule="auto"/>
        <w:ind w:firstLine="1800"/>
        <w:rPr>
          <w:rFonts w:ascii="宋体" w:hAnsi="宋体" w:eastAsia="宋体" w:cs="Arial Unicode MS"/>
          <w:sz w:val="36"/>
          <w:szCs w:val="36"/>
          <w:lang w:val="zh-CN"/>
        </w:rPr>
      </w:pPr>
    </w:p>
    <w:p w14:paraId="62B1EA43">
      <w:pPr>
        <w:spacing w:line="360" w:lineRule="auto"/>
        <w:ind w:firstLine="1800"/>
        <w:rPr>
          <w:rFonts w:ascii="宋体" w:hAnsi="宋体" w:eastAsia="宋体" w:cs="Arial Unicode MS"/>
          <w:sz w:val="36"/>
          <w:szCs w:val="36"/>
          <w:lang w:val="zh-CN"/>
        </w:rPr>
      </w:pPr>
    </w:p>
    <w:p w14:paraId="085B54EF">
      <w:pPr>
        <w:spacing w:line="360" w:lineRule="auto"/>
        <w:ind w:firstLine="1800"/>
        <w:rPr>
          <w:rFonts w:ascii="宋体" w:hAnsi="宋体" w:eastAsia="宋体" w:cs="Arial Unicode MS"/>
          <w:sz w:val="36"/>
          <w:szCs w:val="36"/>
          <w:lang w:val="zh-CN"/>
        </w:rPr>
      </w:pPr>
    </w:p>
    <w:p w14:paraId="1BAB3A02">
      <w:pPr>
        <w:spacing w:line="360" w:lineRule="auto"/>
        <w:ind w:firstLine="1800"/>
        <w:rPr>
          <w:rFonts w:ascii="宋体" w:hAnsi="宋体" w:eastAsia="宋体" w:cs="Arial Unicode MS"/>
          <w:sz w:val="36"/>
          <w:szCs w:val="36"/>
          <w:lang w:val="zh-CN"/>
        </w:rPr>
      </w:pPr>
    </w:p>
    <w:p w14:paraId="04EA5017">
      <w:pPr>
        <w:spacing w:line="360" w:lineRule="auto"/>
        <w:ind w:firstLine="1800"/>
        <w:rPr>
          <w:rFonts w:ascii="宋体" w:hAnsi="宋体" w:eastAsia="宋体" w:cs="Arial Unicode MS"/>
          <w:sz w:val="36"/>
          <w:szCs w:val="36"/>
          <w:lang w:val="zh-CN"/>
        </w:rPr>
      </w:pPr>
    </w:p>
    <w:p w14:paraId="28938C50">
      <w:pPr>
        <w:pStyle w:val="38"/>
        <w:jc w:val="both"/>
        <w:rPr>
          <w:lang w:val="zh-CN"/>
        </w:rPr>
      </w:pPr>
    </w:p>
    <w:p w14:paraId="39BB96A7">
      <w:pPr>
        <w:spacing w:line="360" w:lineRule="auto"/>
        <w:ind w:firstLine="1800"/>
        <w:rPr>
          <w:rFonts w:ascii="宋体" w:hAnsi="宋体" w:eastAsia="宋体" w:cs="Arial Unicode MS"/>
          <w:sz w:val="36"/>
          <w:szCs w:val="36"/>
          <w:lang w:val="zh-CN"/>
        </w:rPr>
      </w:pPr>
    </w:p>
    <w:p w14:paraId="75773C4A">
      <w:pPr>
        <w:spacing w:line="360" w:lineRule="auto"/>
        <w:rPr>
          <w:rFonts w:ascii="宋体" w:hAnsi="宋体" w:eastAsia="宋体" w:cs="Arial Unicode MS"/>
          <w:sz w:val="36"/>
          <w:szCs w:val="36"/>
          <w:lang w:val="zh-CN"/>
        </w:rPr>
      </w:pPr>
    </w:p>
    <w:p w14:paraId="40B27C34">
      <w:pPr>
        <w:pStyle w:val="3"/>
        <w:rPr>
          <w:lang w:val="zh-CN"/>
        </w:rPr>
      </w:pPr>
    </w:p>
    <w:p w14:paraId="1C20E22F">
      <w:pPr>
        <w:spacing w:line="360" w:lineRule="auto"/>
        <w:ind w:firstLine="1800"/>
        <w:rPr>
          <w:rFonts w:ascii="宋体" w:hAnsi="宋体" w:eastAsia="宋体" w:cs="Arial Unicode MS"/>
          <w:sz w:val="36"/>
          <w:szCs w:val="36"/>
          <w:lang w:val="zh-CN"/>
        </w:rPr>
      </w:pPr>
      <w:r>
        <w:rPr>
          <w:rFonts w:hint="eastAsia" w:ascii="宋体" w:hAnsi="宋体" w:eastAsia="宋体" w:cs="Arial Unicode MS"/>
          <w:sz w:val="36"/>
          <w:szCs w:val="36"/>
          <w:lang w:val="zh-CN"/>
        </w:rPr>
        <w:t>第六章 磋商响应文件格式及附件</w:t>
      </w:r>
    </w:p>
    <w:p w14:paraId="55C69DA3">
      <w:pPr>
        <w:pStyle w:val="378"/>
        <w:tabs>
          <w:tab w:val="left" w:pos="708"/>
        </w:tabs>
        <w:spacing w:line="468" w:lineRule="exact"/>
        <w:jc w:val="left"/>
        <w:rPr>
          <w:rFonts w:ascii="宋体" w:hAnsi="宋体" w:eastAsia="宋体"/>
          <w:sz w:val="21"/>
          <w:szCs w:val="24"/>
          <w:lang w:val="zh-CN" w:eastAsia="zh-CN" w:bidi="ar-SA"/>
        </w:rPr>
      </w:pPr>
    </w:p>
    <w:p w14:paraId="4AF35C17">
      <w:pPr>
        <w:spacing w:line="360" w:lineRule="auto"/>
        <w:jc w:val="center"/>
        <w:rPr>
          <w:rFonts w:ascii="宋体" w:hAnsi="宋体" w:eastAsia="宋体" w:cs="Arial Unicode MS"/>
          <w:sz w:val="36"/>
          <w:szCs w:val="36"/>
        </w:rPr>
      </w:pPr>
      <w:r>
        <w:rPr>
          <w:rFonts w:hint="eastAsia" w:ascii="宋体" w:hAnsi="宋体" w:eastAsia="宋体" w:cs="Arial Unicode MS"/>
          <w:sz w:val="36"/>
          <w:szCs w:val="36"/>
        </w:rPr>
        <w:t>竞争性磋商文件</w:t>
      </w:r>
    </w:p>
    <w:p w14:paraId="6C27B2ED">
      <w:pPr>
        <w:spacing w:line="360" w:lineRule="auto"/>
        <w:ind w:firstLine="3708"/>
        <w:rPr>
          <w:rFonts w:ascii="宋体" w:hAnsi="宋体" w:eastAsia="宋体"/>
          <w:b/>
          <w:sz w:val="36"/>
        </w:rPr>
      </w:pPr>
    </w:p>
    <w:p w14:paraId="228D8B02">
      <w:pPr>
        <w:spacing w:line="360" w:lineRule="auto"/>
        <w:jc w:val="center"/>
        <w:rPr>
          <w:rFonts w:ascii="宋体" w:hAnsi="宋体" w:eastAsia="宋体"/>
          <w:b/>
          <w:sz w:val="72"/>
        </w:rPr>
      </w:pPr>
    </w:p>
    <w:p w14:paraId="5A3FEBF3">
      <w:pPr>
        <w:spacing w:line="360" w:lineRule="auto"/>
        <w:jc w:val="center"/>
        <w:rPr>
          <w:rFonts w:ascii="宋体" w:hAnsi="宋体" w:eastAsia="宋体"/>
          <w:b/>
          <w:sz w:val="36"/>
        </w:rPr>
      </w:pPr>
    </w:p>
    <w:p w14:paraId="6456BECC">
      <w:pPr>
        <w:spacing w:line="360" w:lineRule="auto"/>
        <w:jc w:val="center"/>
        <w:rPr>
          <w:rFonts w:ascii="宋体" w:hAnsi="宋体" w:eastAsia="宋体"/>
          <w:b/>
          <w:sz w:val="36"/>
        </w:rPr>
      </w:pPr>
    </w:p>
    <w:p w14:paraId="5227E343">
      <w:pPr>
        <w:spacing w:line="360" w:lineRule="auto"/>
        <w:ind w:firstLine="1265"/>
        <w:rPr>
          <w:rFonts w:ascii="宋体" w:hAnsi="宋体" w:eastAsia="宋体"/>
          <w:b/>
          <w:sz w:val="36"/>
        </w:rPr>
      </w:pPr>
      <w:r>
        <w:rPr>
          <w:rFonts w:hint="eastAsia" w:ascii="宋体" w:hAnsi="宋体" w:eastAsia="宋体"/>
          <w:b/>
          <w:sz w:val="36"/>
        </w:rPr>
        <w:t xml:space="preserve">项 目 编号： </w:t>
      </w:r>
      <w:r>
        <w:rPr>
          <w:rFonts w:hint="eastAsia" w:ascii="宋体" w:hAnsi="宋体" w:eastAsia="宋体"/>
          <w:b/>
          <w:sz w:val="36"/>
          <w:u w:val="single"/>
        </w:rPr>
        <w:t xml:space="preserve">               </w:t>
      </w:r>
    </w:p>
    <w:p w14:paraId="52DB2144">
      <w:pPr>
        <w:spacing w:line="360" w:lineRule="auto"/>
        <w:ind w:firstLine="1265"/>
        <w:rPr>
          <w:rFonts w:ascii="宋体" w:hAnsi="宋体" w:eastAsia="宋体"/>
          <w:b/>
          <w:sz w:val="36"/>
          <w:u w:val="single"/>
        </w:rPr>
      </w:pPr>
      <w:r>
        <w:rPr>
          <w:rFonts w:hint="eastAsia" w:ascii="宋体" w:hAnsi="宋体" w:eastAsia="宋体"/>
          <w:b/>
          <w:sz w:val="36"/>
        </w:rPr>
        <w:t xml:space="preserve">项 目 名称： </w:t>
      </w:r>
      <w:r>
        <w:rPr>
          <w:rFonts w:hint="eastAsia" w:ascii="宋体" w:hAnsi="宋体" w:eastAsia="宋体"/>
          <w:b/>
          <w:sz w:val="36"/>
          <w:u w:val="single"/>
        </w:rPr>
        <w:t xml:space="preserve">               </w:t>
      </w:r>
    </w:p>
    <w:p w14:paraId="1DE38D9F">
      <w:pPr>
        <w:spacing w:line="360" w:lineRule="auto"/>
        <w:rPr>
          <w:rFonts w:ascii="宋体" w:hAnsi="宋体" w:eastAsia="宋体"/>
          <w:b/>
          <w:sz w:val="36"/>
          <w:u w:val="single"/>
        </w:rPr>
      </w:pPr>
      <w:r>
        <w:rPr>
          <w:rFonts w:hint="eastAsia" w:ascii="宋体" w:hAnsi="宋体" w:eastAsia="宋体"/>
          <w:b/>
          <w:sz w:val="36"/>
        </w:rPr>
        <w:t xml:space="preserve">       供应商名称 ：</w:t>
      </w:r>
      <w:r>
        <w:rPr>
          <w:rFonts w:hint="eastAsia" w:ascii="宋体" w:hAnsi="宋体" w:eastAsia="宋体"/>
          <w:b/>
          <w:sz w:val="36"/>
          <w:u w:val="single"/>
        </w:rPr>
        <w:t xml:space="preserve">               </w:t>
      </w:r>
    </w:p>
    <w:p w14:paraId="6575AE29">
      <w:pPr>
        <w:spacing w:line="360" w:lineRule="auto"/>
        <w:rPr>
          <w:rFonts w:ascii="宋体" w:hAnsi="宋体" w:eastAsia="宋体" w:cs="MS Gothic"/>
          <w:sz w:val="32"/>
          <w:szCs w:val="32"/>
        </w:rPr>
      </w:pPr>
      <w:r>
        <w:rPr>
          <w:rFonts w:hint="eastAsia" w:ascii="宋体" w:hAnsi="宋体" w:eastAsia="宋体"/>
          <w:b/>
          <w:sz w:val="36"/>
        </w:rPr>
        <w:t xml:space="preserve">       日      期 ：</w:t>
      </w:r>
      <w:r>
        <w:rPr>
          <w:rFonts w:hint="eastAsia" w:ascii="宋体" w:hAnsi="宋体" w:eastAsia="宋体"/>
          <w:b/>
          <w:sz w:val="36"/>
          <w:u w:val="single"/>
        </w:rPr>
        <w:t xml:space="preserve">               </w:t>
      </w:r>
    </w:p>
    <w:p w14:paraId="088A5914">
      <w:pPr>
        <w:rPr>
          <w:rFonts w:ascii="宋体" w:hAnsi="宋体" w:eastAsia="宋体" w:cs="MS Gothic"/>
          <w:sz w:val="32"/>
          <w:szCs w:val="32"/>
        </w:rPr>
      </w:pPr>
    </w:p>
    <w:p w14:paraId="0F0EA21F">
      <w:pPr>
        <w:jc w:val="center"/>
        <w:rPr>
          <w:rFonts w:ascii="宋体" w:hAnsi="宋体" w:eastAsia="宋体" w:cs="MS Gothic"/>
          <w:sz w:val="32"/>
          <w:szCs w:val="32"/>
        </w:rPr>
      </w:pPr>
    </w:p>
    <w:p w14:paraId="289D7C48">
      <w:pPr>
        <w:jc w:val="center"/>
        <w:rPr>
          <w:rFonts w:ascii="宋体" w:hAnsi="宋体" w:eastAsia="宋体" w:cs="MS Gothic"/>
          <w:sz w:val="32"/>
          <w:szCs w:val="32"/>
        </w:rPr>
      </w:pPr>
    </w:p>
    <w:p w14:paraId="72B5B628">
      <w:pPr>
        <w:jc w:val="center"/>
        <w:rPr>
          <w:rFonts w:ascii="宋体" w:hAnsi="宋体" w:eastAsia="宋体" w:cs="MS Gothic"/>
          <w:sz w:val="32"/>
          <w:szCs w:val="32"/>
        </w:rPr>
      </w:pPr>
    </w:p>
    <w:p w14:paraId="7BE28EEE">
      <w:pPr>
        <w:jc w:val="center"/>
        <w:rPr>
          <w:rFonts w:ascii="宋体" w:hAnsi="宋体" w:eastAsia="宋体" w:cs="MS Gothic"/>
          <w:sz w:val="32"/>
          <w:szCs w:val="32"/>
        </w:rPr>
      </w:pPr>
    </w:p>
    <w:p w14:paraId="4F1CF129">
      <w:pPr>
        <w:jc w:val="center"/>
        <w:rPr>
          <w:rFonts w:ascii="宋体" w:hAnsi="宋体" w:eastAsia="宋体" w:cs="MS Gothic"/>
          <w:sz w:val="32"/>
          <w:szCs w:val="32"/>
        </w:rPr>
      </w:pPr>
    </w:p>
    <w:p w14:paraId="4BE9002B">
      <w:pPr>
        <w:jc w:val="center"/>
        <w:rPr>
          <w:rFonts w:ascii="宋体" w:hAnsi="宋体" w:eastAsia="宋体" w:cs="MS Gothic"/>
          <w:sz w:val="32"/>
          <w:szCs w:val="32"/>
        </w:rPr>
      </w:pPr>
    </w:p>
    <w:p w14:paraId="2761E614">
      <w:pPr>
        <w:jc w:val="center"/>
        <w:rPr>
          <w:rFonts w:ascii="宋体" w:hAnsi="宋体" w:eastAsia="宋体" w:cs="MS Gothic"/>
          <w:sz w:val="32"/>
          <w:szCs w:val="32"/>
        </w:rPr>
      </w:pPr>
    </w:p>
    <w:p w14:paraId="35DEFB5B">
      <w:pPr>
        <w:jc w:val="center"/>
        <w:rPr>
          <w:rFonts w:ascii="宋体" w:hAnsi="宋体" w:eastAsia="宋体" w:cs="MS Gothic"/>
          <w:sz w:val="32"/>
          <w:szCs w:val="32"/>
        </w:rPr>
      </w:pPr>
    </w:p>
    <w:p w14:paraId="69293967">
      <w:pPr>
        <w:rPr>
          <w:rFonts w:ascii="宋体" w:hAnsi="宋体" w:eastAsia="宋体" w:cs="MS Gothic"/>
          <w:sz w:val="32"/>
          <w:szCs w:val="32"/>
        </w:rPr>
      </w:pPr>
    </w:p>
    <w:p w14:paraId="6D7E6C24">
      <w:pPr>
        <w:jc w:val="center"/>
        <w:rPr>
          <w:rFonts w:ascii="宋体" w:hAnsi="宋体" w:eastAsia="宋体" w:cs="MS Gothic"/>
          <w:sz w:val="32"/>
          <w:szCs w:val="32"/>
        </w:rPr>
      </w:pPr>
    </w:p>
    <w:p w14:paraId="333265F1">
      <w:pPr>
        <w:jc w:val="center"/>
        <w:rPr>
          <w:rFonts w:ascii="宋体" w:hAnsi="宋体" w:eastAsia="宋体" w:cs="MS Gothic"/>
          <w:sz w:val="32"/>
          <w:szCs w:val="32"/>
        </w:rPr>
      </w:pPr>
    </w:p>
    <w:p w14:paraId="2A58D5A2">
      <w:pPr>
        <w:jc w:val="center"/>
        <w:rPr>
          <w:rFonts w:ascii="宋体" w:hAnsi="宋体" w:eastAsia="宋体" w:cs="MS Gothic"/>
          <w:sz w:val="32"/>
          <w:szCs w:val="32"/>
        </w:rPr>
      </w:pPr>
      <w:r>
        <w:rPr>
          <w:rFonts w:hint="eastAsia" w:ascii="宋体" w:hAnsi="宋体" w:eastAsia="宋体" w:cs="MS Gothic"/>
          <w:sz w:val="32"/>
          <w:szCs w:val="32"/>
        </w:rPr>
        <w:t>评分索引表</w:t>
      </w: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43"/>
        <w:gridCol w:w="4643"/>
      </w:tblGrid>
      <w:tr w14:paraId="2F3767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43" w:type="dxa"/>
            <w:noWrap w:val="0"/>
          </w:tcPr>
          <w:p w14:paraId="2D4B5677">
            <w:pPr>
              <w:rPr>
                <w:rFonts w:ascii="宋体" w:hAnsi="宋体" w:eastAsia="宋体" w:cs="????"/>
                <w:bCs w:val="0"/>
                <w:sz w:val="21"/>
                <w:szCs w:val="21"/>
              </w:rPr>
            </w:pPr>
            <w:r>
              <w:rPr>
                <w:rFonts w:hint="eastAsia" w:ascii="宋体" w:hAnsi="宋体" w:eastAsia="宋体" w:cs="????"/>
                <w:bCs w:val="0"/>
                <w:sz w:val="21"/>
                <w:szCs w:val="21"/>
              </w:rPr>
              <w:t>评分项目</w:t>
            </w:r>
          </w:p>
        </w:tc>
        <w:tc>
          <w:tcPr>
            <w:tcW w:w="4643" w:type="dxa"/>
            <w:noWrap w:val="0"/>
          </w:tcPr>
          <w:p w14:paraId="69150D9E">
            <w:pPr>
              <w:rPr>
                <w:rFonts w:ascii="宋体" w:hAnsi="宋体" w:eastAsia="宋体" w:cs="????"/>
                <w:bCs w:val="0"/>
                <w:sz w:val="21"/>
                <w:szCs w:val="21"/>
              </w:rPr>
            </w:pPr>
            <w:r>
              <w:rPr>
                <w:rFonts w:hint="eastAsia" w:ascii="宋体" w:hAnsi="宋体" w:eastAsia="宋体" w:cs="????"/>
                <w:bCs w:val="0"/>
                <w:sz w:val="21"/>
                <w:szCs w:val="21"/>
              </w:rPr>
              <w:t>在响应文件中的页码位置</w:t>
            </w:r>
          </w:p>
        </w:tc>
      </w:tr>
      <w:tr w14:paraId="408995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43" w:type="dxa"/>
            <w:noWrap w:val="0"/>
          </w:tcPr>
          <w:p w14:paraId="533A6B1F">
            <w:pPr>
              <w:rPr>
                <w:rFonts w:ascii="宋体" w:hAnsi="宋体" w:eastAsia="宋体" w:cs="????"/>
                <w:bCs w:val="0"/>
                <w:sz w:val="21"/>
                <w:szCs w:val="21"/>
              </w:rPr>
            </w:pPr>
          </w:p>
        </w:tc>
        <w:tc>
          <w:tcPr>
            <w:tcW w:w="4643" w:type="dxa"/>
            <w:noWrap w:val="0"/>
          </w:tcPr>
          <w:p w14:paraId="00369616">
            <w:pPr>
              <w:rPr>
                <w:rFonts w:ascii="宋体" w:hAnsi="宋体" w:eastAsia="宋体" w:cs="????"/>
                <w:bCs w:val="0"/>
                <w:sz w:val="21"/>
                <w:szCs w:val="21"/>
              </w:rPr>
            </w:pPr>
          </w:p>
        </w:tc>
      </w:tr>
      <w:tr w14:paraId="53102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43" w:type="dxa"/>
            <w:noWrap w:val="0"/>
          </w:tcPr>
          <w:p w14:paraId="51D5380C">
            <w:pPr>
              <w:rPr>
                <w:rFonts w:ascii="宋体" w:hAnsi="宋体" w:eastAsia="宋体" w:cs="????"/>
                <w:bCs w:val="0"/>
                <w:sz w:val="21"/>
                <w:szCs w:val="21"/>
              </w:rPr>
            </w:pPr>
          </w:p>
        </w:tc>
        <w:tc>
          <w:tcPr>
            <w:tcW w:w="4643" w:type="dxa"/>
            <w:noWrap w:val="0"/>
          </w:tcPr>
          <w:p w14:paraId="3A10BB01">
            <w:pPr>
              <w:rPr>
                <w:rFonts w:ascii="宋体" w:hAnsi="宋体" w:eastAsia="宋体" w:cs="????"/>
                <w:bCs w:val="0"/>
                <w:sz w:val="21"/>
                <w:szCs w:val="21"/>
              </w:rPr>
            </w:pPr>
          </w:p>
        </w:tc>
      </w:tr>
      <w:tr w14:paraId="39A0F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643" w:type="dxa"/>
            <w:noWrap w:val="0"/>
          </w:tcPr>
          <w:p w14:paraId="6A7B98FF">
            <w:pPr>
              <w:rPr>
                <w:rFonts w:ascii="宋体" w:hAnsi="宋体" w:eastAsia="宋体" w:cs="????"/>
                <w:bCs w:val="0"/>
                <w:sz w:val="21"/>
                <w:szCs w:val="21"/>
              </w:rPr>
            </w:pPr>
          </w:p>
        </w:tc>
        <w:tc>
          <w:tcPr>
            <w:tcW w:w="4643" w:type="dxa"/>
            <w:noWrap w:val="0"/>
          </w:tcPr>
          <w:p w14:paraId="3A037C23">
            <w:pPr>
              <w:rPr>
                <w:rFonts w:ascii="宋体" w:hAnsi="宋体" w:eastAsia="宋体" w:cs="????"/>
                <w:bCs w:val="0"/>
                <w:sz w:val="21"/>
                <w:szCs w:val="21"/>
              </w:rPr>
            </w:pPr>
          </w:p>
        </w:tc>
      </w:tr>
      <w:tr w14:paraId="4F118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43" w:type="dxa"/>
            <w:noWrap w:val="0"/>
          </w:tcPr>
          <w:p w14:paraId="387E651C">
            <w:pPr>
              <w:rPr>
                <w:rFonts w:ascii="宋体" w:hAnsi="宋体" w:eastAsia="宋体" w:cs="????"/>
                <w:bCs w:val="0"/>
                <w:sz w:val="21"/>
                <w:szCs w:val="21"/>
              </w:rPr>
            </w:pPr>
          </w:p>
        </w:tc>
        <w:tc>
          <w:tcPr>
            <w:tcW w:w="4643" w:type="dxa"/>
            <w:noWrap w:val="0"/>
          </w:tcPr>
          <w:p w14:paraId="38FD4D23">
            <w:pPr>
              <w:rPr>
                <w:rFonts w:ascii="宋体" w:hAnsi="宋体" w:eastAsia="宋体" w:cs="????"/>
                <w:bCs w:val="0"/>
                <w:sz w:val="21"/>
                <w:szCs w:val="21"/>
              </w:rPr>
            </w:pPr>
          </w:p>
        </w:tc>
      </w:tr>
      <w:tr w14:paraId="6EA97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43" w:type="dxa"/>
            <w:noWrap w:val="0"/>
          </w:tcPr>
          <w:p w14:paraId="3C1BA588">
            <w:pPr>
              <w:rPr>
                <w:rFonts w:ascii="宋体" w:hAnsi="宋体" w:eastAsia="宋体" w:cs="????"/>
                <w:bCs w:val="0"/>
                <w:sz w:val="21"/>
                <w:szCs w:val="21"/>
              </w:rPr>
            </w:pPr>
          </w:p>
        </w:tc>
        <w:tc>
          <w:tcPr>
            <w:tcW w:w="4643" w:type="dxa"/>
            <w:noWrap w:val="0"/>
          </w:tcPr>
          <w:p w14:paraId="76CA56A0">
            <w:pPr>
              <w:rPr>
                <w:rFonts w:ascii="宋体" w:hAnsi="宋体" w:eastAsia="宋体" w:cs="????"/>
                <w:bCs w:val="0"/>
                <w:sz w:val="21"/>
                <w:szCs w:val="21"/>
              </w:rPr>
            </w:pPr>
          </w:p>
        </w:tc>
      </w:tr>
      <w:tr w14:paraId="0C10B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43" w:type="dxa"/>
            <w:noWrap w:val="0"/>
          </w:tcPr>
          <w:p w14:paraId="60E9B1BB">
            <w:pPr>
              <w:rPr>
                <w:rFonts w:ascii="宋体" w:hAnsi="宋体" w:eastAsia="宋体" w:cs="????"/>
                <w:bCs w:val="0"/>
                <w:sz w:val="21"/>
                <w:szCs w:val="21"/>
              </w:rPr>
            </w:pPr>
          </w:p>
        </w:tc>
        <w:tc>
          <w:tcPr>
            <w:tcW w:w="4643" w:type="dxa"/>
            <w:noWrap w:val="0"/>
          </w:tcPr>
          <w:p w14:paraId="480C8C2E">
            <w:pPr>
              <w:rPr>
                <w:rFonts w:ascii="宋体" w:hAnsi="宋体" w:eastAsia="宋体" w:cs="????"/>
                <w:bCs w:val="0"/>
                <w:sz w:val="21"/>
                <w:szCs w:val="21"/>
              </w:rPr>
            </w:pPr>
          </w:p>
        </w:tc>
      </w:tr>
      <w:tr w14:paraId="1587BE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43" w:type="dxa"/>
            <w:noWrap w:val="0"/>
          </w:tcPr>
          <w:p w14:paraId="2D414952">
            <w:pPr>
              <w:rPr>
                <w:rFonts w:ascii="宋体" w:hAnsi="宋体" w:eastAsia="宋体" w:cs="????"/>
                <w:bCs w:val="0"/>
                <w:sz w:val="21"/>
                <w:szCs w:val="21"/>
              </w:rPr>
            </w:pPr>
          </w:p>
        </w:tc>
        <w:tc>
          <w:tcPr>
            <w:tcW w:w="4643" w:type="dxa"/>
            <w:noWrap w:val="0"/>
          </w:tcPr>
          <w:p w14:paraId="258CFFFB">
            <w:pPr>
              <w:rPr>
                <w:rFonts w:ascii="宋体" w:hAnsi="宋体" w:eastAsia="宋体" w:cs="????"/>
                <w:bCs w:val="0"/>
                <w:sz w:val="21"/>
                <w:szCs w:val="21"/>
              </w:rPr>
            </w:pPr>
          </w:p>
        </w:tc>
      </w:tr>
      <w:tr w14:paraId="5236F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43" w:type="dxa"/>
            <w:noWrap w:val="0"/>
          </w:tcPr>
          <w:p w14:paraId="45AD6DE8">
            <w:pPr>
              <w:rPr>
                <w:rFonts w:ascii="宋体" w:hAnsi="宋体" w:eastAsia="宋体" w:cs="????"/>
                <w:bCs w:val="0"/>
                <w:sz w:val="21"/>
                <w:szCs w:val="21"/>
              </w:rPr>
            </w:pPr>
          </w:p>
        </w:tc>
        <w:tc>
          <w:tcPr>
            <w:tcW w:w="4643" w:type="dxa"/>
            <w:noWrap w:val="0"/>
          </w:tcPr>
          <w:p w14:paraId="28C41257">
            <w:pPr>
              <w:rPr>
                <w:rFonts w:ascii="宋体" w:hAnsi="宋体" w:eastAsia="宋体" w:cs="????"/>
                <w:bCs w:val="0"/>
                <w:sz w:val="21"/>
                <w:szCs w:val="21"/>
              </w:rPr>
            </w:pPr>
          </w:p>
        </w:tc>
      </w:tr>
      <w:tr w14:paraId="250A6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43" w:type="dxa"/>
            <w:noWrap w:val="0"/>
          </w:tcPr>
          <w:p w14:paraId="359CE6A8">
            <w:pPr>
              <w:rPr>
                <w:rFonts w:ascii="宋体" w:hAnsi="宋体" w:eastAsia="宋体" w:cs="????"/>
                <w:bCs w:val="0"/>
                <w:sz w:val="21"/>
                <w:szCs w:val="21"/>
              </w:rPr>
            </w:pPr>
          </w:p>
        </w:tc>
        <w:tc>
          <w:tcPr>
            <w:tcW w:w="4643" w:type="dxa"/>
            <w:noWrap w:val="0"/>
          </w:tcPr>
          <w:p w14:paraId="3C6F03D6">
            <w:pPr>
              <w:rPr>
                <w:rFonts w:ascii="宋体" w:hAnsi="宋体" w:eastAsia="宋体" w:cs="????"/>
                <w:bCs w:val="0"/>
                <w:sz w:val="21"/>
                <w:szCs w:val="21"/>
              </w:rPr>
            </w:pPr>
          </w:p>
        </w:tc>
      </w:tr>
      <w:tr w14:paraId="0D8E1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43" w:type="dxa"/>
            <w:noWrap w:val="0"/>
          </w:tcPr>
          <w:p w14:paraId="44FA2D6D">
            <w:pPr>
              <w:rPr>
                <w:rFonts w:ascii="宋体" w:hAnsi="宋体" w:eastAsia="宋体" w:cs="????"/>
                <w:bCs w:val="0"/>
                <w:sz w:val="21"/>
                <w:szCs w:val="21"/>
              </w:rPr>
            </w:pPr>
          </w:p>
        </w:tc>
        <w:tc>
          <w:tcPr>
            <w:tcW w:w="4643" w:type="dxa"/>
            <w:noWrap w:val="0"/>
          </w:tcPr>
          <w:p w14:paraId="1CA015B4">
            <w:pPr>
              <w:rPr>
                <w:rFonts w:ascii="宋体" w:hAnsi="宋体" w:eastAsia="宋体" w:cs="????"/>
                <w:bCs w:val="0"/>
                <w:sz w:val="21"/>
                <w:szCs w:val="21"/>
              </w:rPr>
            </w:pPr>
          </w:p>
        </w:tc>
      </w:tr>
      <w:tr w14:paraId="7D52F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43" w:type="dxa"/>
            <w:noWrap w:val="0"/>
          </w:tcPr>
          <w:p w14:paraId="6C9DC494">
            <w:pPr>
              <w:rPr>
                <w:rFonts w:ascii="宋体" w:hAnsi="宋体" w:eastAsia="宋体" w:cs="????"/>
                <w:bCs w:val="0"/>
                <w:sz w:val="21"/>
                <w:szCs w:val="21"/>
              </w:rPr>
            </w:pPr>
          </w:p>
        </w:tc>
        <w:tc>
          <w:tcPr>
            <w:tcW w:w="4643" w:type="dxa"/>
            <w:noWrap w:val="0"/>
          </w:tcPr>
          <w:p w14:paraId="2C97E5D9">
            <w:pPr>
              <w:rPr>
                <w:rFonts w:ascii="宋体" w:hAnsi="宋体" w:eastAsia="宋体" w:cs="????"/>
                <w:bCs w:val="0"/>
                <w:sz w:val="21"/>
                <w:szCs w:val="21"/>
              </w:rPr>
            </w:pPr>
          </w:p>
        </w:tc>
      </w:tr>
      <w:tr w14:paraId="21682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43" w:type="dxa"/>
            <w:noWrap w:val="0"/>
          </w:tcPr>
          <w:p w14:paraId="5F94C967">
            <w:pPr>
              <w:rPr>
                <w:rFonts w:ascii="宋体" w:hAnsi="宋体" w:eastAsia="宋体" w:cs="????"/>
                <w:bCs w:val="0"/>
                <w:sz w:val="21"/>
                <w:szCs w:val="21"/>
              </w:rPr>
            </w:pPr>
          </w:p>
        </w:tc>
        <w:tc>
          <w:tcPr>
            <w:tcW w:w="4643" w:type="dxa"/>
            <w:noWrap w:val="0"/>
          </w:tcPr>
          <w:p w14:paraId="46BCCA08">
            <w:pPr>
              <w:rPr>
                <w:rFonts w:ascii="宋体" w:hAnsi="宋体" w:eastAsia="宋体" w:cs="????"/>
                <w:bCs w:val="0"/>
                <w:sz w:val="21"/>
                <w:szCs w:val="21"/>
              </w:rPr>
            </w:pPr>
          </w:p>
        </w:tc>
      </w:tr>
      <w:tr w14:paraId="156E5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43" w:type="dxa"/>
            <w:noWrap w:val="0"/>
          </w:tcPr>
          <w:p w14:paraId="491F8ABA">
            <w:pPr>
              <w:rPr>
                <w:rFonts w:ascii="宋体" w:hAnsi="宋体" w:eastAsia="宋体" w:cs="????"/>
                <w:bCs w:val="0"/>
                <w:sz w:val="21"/>
                <w:szCs w:val="21"/>
              </w:rPr>
            </w:pPr>
          </w:p>
        </w:tc>
        <w:tc>
          <w:tcPr>
            <w:tcW w:w="4643" w:type="dxa"/>
            <w:noWrap w:val="0"/>
          </w:tcPr>
          <w:p w14:paraId="2EC12B5F">
            <w:pPr>
              <w:rPr>
                <w:rFonts w:ascii="宋体" w:hAnsi="宋体" w:eastAsia="宋体" w:cs="????"/>
                <w:bCs w:val="0"/>
                <w:sz w:val="21"/>
                <w:szCs w:val="21"/>
              </w:rPr>
            </w:pPr>
          </w:p>
        </w:tc>
      </w:tr>
    </w:tbl>
    <w:p w14:paraId="75E0FC51">
      <w:pPr>
        <w:spacing w:line="360" w:lineRule="auto"/>
        <w:outlineLvl w:val="2"/>
        <w:rPr>
          <w:rFonts w:ascii="宋体" w:hAnsi="宋体" w:eastAsia="宋体" w:cs="MS Gothic"/>
          <w:b/>
          <w:bCs w:val="0"/>
          <w:szCs w:val="21"/>
        </w:rPr>
      </w:pPr>
    </w:p>
    <w:p w14:paraId="5776617F">
      <w:pPr>
        <w:rPr>
          <w:rFonts w:ascii="宋体" w:hAnsi="宋体" w:eastAsia="宋体"/>
          <w:b/>
          <w:sz w:val="44"/>
        </w:rPr>
      </w:pPr>
    </w:p>
    <w:p w14:paraId="3ADFC5A8">
      <w:pPr>
        <w:keepNext/>
        <w:keepLines/>
        <w:spacing w:before="340" w:after="330" w:line="578" w:lineRule="auto"/>
        <w:outlineLvl w:val="0"/>
        <w:rPr>
          <w:rFonts w:ascii="宋体" w:hAnsi="宋体" w:eastAsia="宋体"/>
          <w:b/>
          <w:sz w:val="44"/>
          <w:szCs w:val="44"/>
        </w:rPr>
      </w:pPr>
    </w:p>
    <w:p w14:paraId="48BDF823">
      <w:pPr>
        <w:spacing w:line="360" w:lineRule="auto"/>
        <w:ind w:firstLine="720"/>
        <w:outlineLvl w:val="0"/>
        <w:rPr>
          <w:rFonts w:ascii="宋体" w:hAnsi="宋体" w:eastAsia="宋体" w:cs="MS Gothic"/>
          <w:sz w:val="36"/>
          <w:szCs w:val="36"/>
        </w:rPr>
      </w:pPr>
    </w:p>
    <w:p w14:paraId="13FDC243">
      <w:pPr>
        <w:spacing w:line="360" w:lineRule="auto"/>
        <w:ind w:firstLine="720"/>
        <w:outlineLvl w:val="0"/>
        <w:rPr>
          <w:rFonts w:ascii="宋体" w:hAnsi="宋体" w:eastAsia="宋体" w:cs="MS Gothic"/>
          <w:sz w:val="36"/>
          <w:szCs w:val="36"/>
        </w:rPr>
      </w:pPr>
    </w:p>
    <w:p w14:paraId="7D921AE6">
      <w:pPr>
        <w:spacing w:line="360" w:lineRule="auto"/>
        <w:ind w:firstLine="720"/>
        <w:outlineLvl w:val="0"/>
        <w:rPr>
          <w:rFonts w:ascii="宋体" w:hAnsi="宋体" w:eastAsia="宋体" w:cs="MS Gothic"/>
          <w:sz w:val="36"/>
          <w:szCs w:val="36"/>
        </w:rPr>
      </w:pPr>
    </w:p>
    <w:p w14:paraId="45187CD3">
      <w:pPr>
        <w:pStyle w:val="202"/>
        <w:rPr>
          <w:rFonts w:ascii="宋体" w:hAnsi="宋体" w:eastAsia="宋体"/>
        </w:rPr>
      </w:pPr>
    </w:p>
    <w:p w14:paraId="5648592B">
      <w:pPr>
        <w:spacing w:line="360" w:lineRule="auto"/>
        <w:jc w:val="center"/>
        <w:outlineLvl w:val="0"/>
        <w:rPr>
          <w:rFonts w:ascii="宋体" w:hAnsi="宋体" w:eastAsia="宋体" w:cs="MS Gothic"/>
          <w:sz w:val="36"/>
          <w:szCs w:val="36"/>
        </w:rPr>
      </w:pPr>
    </w:p>
    <w:p w14:paraId="72A7E332">
      <w:pPr>
        <w:spacing w:line="360" w:lineRule="auto"/>
        <w:jc w:val="center"/>
        <w:outlineLvl w:val="0"/>
        <w:rPr>
          <w:rFonts w:ascii="宋体" w:hAnsi="宋体" w:eastAsia="宋体" w:cs="MS Gothic"/>
          <w:sz w:val="36"/>
          <w:szCs w:val="36"/>
        </w:rPr>
      </w:pPr>
    </w:p>
    <w:p w14:paraId="08A64001">
      <w:pPr>
        <w:spacing w:line="360" w:lineRule="auto"/>
        <w:outlineLvl w:val="0"/>
        <w:rPr>
          <w:rFonts w:ascii="宋体" w:hAnsi="宋体" w:eastAsia="宋体" w:cs="MS Gothic"/>
          <w:sz w:val="36"/>
          <w:szCs w:val="36"/>
        </w:rPr>
      </w:pPr>
    </w:p>
    <w:p w14:paraId="70C107F9">
      <w:pPr>
        <w:pStyle w:val="38"/>
        <w:rPr>
          <w:lang w:val="en-US"/>
        </w:rPr>
      </w:pPr>
    </w:p>
    <w:p w14:paraId="1C3078E9"/>
    <w:p w14:paraId="3993CC23">
      <w:pPr>
        <w:spacing w:line="360" w:lineRule="auto"/>
        <w:jc w:val="center"/>
        <w:outlineLvl w:val="0"/>
        <w:rPr>
          <w:rFonts w:ascii="宋体" w:hAnsi="宋体" w:eastAsia="宋体" w:cs="MS Gothic"/>
          <w:sz w:val="36"/>
          <w:szCs w:val="36"/>
        </w:rPr>
      </w:pPr>
    </w:p>
    <w:p w14:paraId="0A099492">
      <w:pPr>
        <w:spacing w:line="360" w:lineRule="auto"/>
        <w:jc w:val="center"/>
        <w:outlineLvl w:val="0"/>
        <w:rPr>
          <w:rFonts w:ascii="宋体" w:hAnsi="宋体" w:eastAsia="宋体" w:cs="MS Gothic"/>
          <w:sz w:val="36"/>
          <w:szCs w:val="36"/>
        </w:rPr>
      </w:pPr>
      <w:r>
        <w:rPr>
          <w:rFonts w:hint="eastAsia" w:ascii="宋体" w:hAnsi="宋体" w:eastAsia="宋体" w:cs="MS Gothic"/>
          <w:sz w:val="36"/>
          <w:szCs w:val="36"/>
        </w:rPr>
        <w:t>磋商文件主要目录及相关证明材料格式、附件</w:t>
      </w:r>
    </w:p>
    <w:p w14:paraId="7D1641C5">
      <w:pPr>
        <w:spacing w:line="360" w:lineRule="auto"/>
        <w:rPr>
          <w:rFonts w:ascii="宋体" w:hAnsi="宋体" w:eastAsia="宋体" w:cs="MS Gothic"/>
          <w:sz w:val="36"/>
          <w:szCs w:val="36"/>
        </w:rPr>
      </w:pPr>
    </w:p>
    <w:p w14:paraId="00708A06">
      <w:pPr>
        <w:numPr>
          <w:ilvl w:val="0"/>
          <w:numId w:val="3"/>
        </w:numPr>
        <w:spacing w:line="360" w:lineRule="auto"/>
        <w:rPr>
          <w:rFonts w:ascii="宋体" w:hAnsi="宋体" w:eastAsia="宋体" w:cs="MS Gothic"/>
          <w:sz w:val="28"/>
          <w:szCs w:val="28"/>
        </w:rPr>
      </w:pPr>
      <w:r>
        <w:rPr>
          <w:rFonts w:hint="eastAsia" w:ascii="宋体" w:hAnsi="宋体" w:eastAsia="宋体" w:cs="MS Gothic"/>
          <w:sz w:val="28"/>
          <w:szCs w:val="28"/>
        </w:rPr>
        <w:t>磋商申请及声明</w:t>
      </w:r>
    </w:p>
    <w:p w14:paraId="7E3E738E">
      <w:pPr>
        <w:numPr>
          <w:ilvl w:val="0"/>
          <w:numId w:val="3"/>
        </w:numPr>
        <w:spacing w:line="360" w:lineRule="auto"/>
        <w:rPr>
          <w:rFonts w:ascii="宋体" w:hAnsi="宋体" w:eastAsia="宋体" w:cs="MS Gothic"/>
          <w:sz w:val="28"/>
          <w:szCs w:val="28"/>
        </w:rPr>
      </w:pPr>
      <w:r>
        <w:rPr>
          <w:rFonts w:hint="eastAsia" w:ascii="宋体" w:hAnsi="宋体" w:eastAsia="宋体" w:cs="MS Gothic"/>
          <w:sz w:val="28"/>
          <w:szCs w:val="28"/>
        </w:rPr>
        <w:t>法定代表人授权书</w:t>
      </w:r>
    </w:p>
    <w:p w14:paraId="6E52676D">
      <w:pPr>
        <w:numPr>
          <w:ilvl w:val="0"/>
          <w:numId w:val="3"/>
        </w:numPr>
        <w:spacing w:line="360" w:lineRule="auto"/>
        <w:rPr>
          <w:rFonts w:ascii="宋体" w:hAnsi="宋体" w:eastAsia="宋体" w:cs="MS Gothic"/>
          <w:sz w:val="28"/>
          <w:szCs w:val="28"/>
        </w:rPr>
      </w:pPr>
      <w:r>
        <w:rPr>
          <w:rFonts w:hint="eastAsia" w:ascii="宋体" w:hAnsi="宋体" w:eastAsia="宋体" w:cs="MS Gothic"/>
          <w:sz w:val="28"/>
          <w:szCs w:val="28"/>
        </w:rPr>
        <w:t>报价表</w:t>
      </w:r>
    </w:p>
    <w:p w14:paraId="205B35CB">
      <w:pPr>
        <w:numPr>
          <w:ilvl w:val="0"/>
          <w:numId w:val="3"/>
        </w:numPr>
        <w:spacing w:line="360" w:lineRule="auto"/>
        <w:rPr>
          <w:rFonts w:ascii="宋体" w:hAnsi="宋体" w:eastAsia="宋体" w:cs="MS Gothic"/>
          <w:sz w:val="28"/>
          <w:szCs w:val="28"/>
        </w:rPr>
      </w:pPr>
      <w:r>
        <w:rPr>
          <w:rFonts w:hint="eastAsia" w:ascii="宋体" w:hAnsi="宋体" w:eastAsia="宋体" w:cs="MS Gothic"/>
          <w:sz w:val="28"/>
          <w:szCs w:val="28"/>
        </w:rPr>
        <w:t>分项报价表</w:t>
      </w:r>
    </w:p>
    <w:p w14:paraId="6976A342">
      <w:pPr>
        <w:numPr>
          <w:ilvl w:val="0"/>
          <w:numId w:val="3"/>
        </w:numPr>
        <w:spacing w:line="360" w:lineRule="auto"/>
        <w:rPr>
          <w:rFonts w:ascii="宋体" w:hAnsi="宋体" w:eastAsia="宋体" w:cs="MS Gothic"/>
          <w:sz w:val="28"/>
          <w:szCs w:val="28"/>
        </w:rPr>
      </w:pPr>
      <w:r>
        <w:rPr>
          <w:rFonts w:hint="eastAsia" w:ascii="宋体" w:hAnsi="宋体" w:eastAsia="宋体" w:cs="MS Gothic"/>
          <w:sz w:val="28"/>
          <w:szCs w:val="28"/>
        </w:rPr>
        <w:t>技术条款偏离表</w:t>
      </w:r>
    </w:p>
    <w:p w14:paraId="15FD6899">
      <w:pPr>
        <w:numPr>
          <w:ilvl w:val="0"/>
          <w:numId w:val="3"/>
        </w:numPr>
        <w:spacing w:line="360" w:lineRule="auto"/>
        <w:rPr>
          <w:rFonts w:ascii="宋体" w:hAnsi="宋体" w:eastAsia="宋体" w:cs="MS Gothic"/>
          <w:sz w:val="28"/>
          <w:szCs w:val="28"/>
        </w:rPr>
      </w:pPr>
      <w:r>
        <w:rPr>
          <w:rFonts w:hint="eastAsia" w:ascii="宋体" w:hAnsi="宋体" w:eastAsia="宋体" w:cs="MS Gothic"/>
          <w:sz w:val="28"/>
          <w:szCs w:val="28"/>
        </w:rPr>
        <w:t>商务条款偏离表</w:t>
      </w:r>
    </w:p>
    <w:p w14:paraId="7F12C6F5">
      <w:pPr>
        <w:numPr>
          <w:ilvl w:val="0"/>
          <w:numId w:val="3"/>
        </w:numPr>
        <w:spacing w:line="360" w:lineRule="auto"/>
        <w:rPr>
          <w:rFonts w:ascii="宋体" w:hAnsi="宋体" w:eastAsia="宋体" w:cs="MS Gothic"/>
          <w:sz w:val="28"/>
          <w:szCs w:val="28"/>
        </w:rPr>
      </w:pPr>
      <w:r>
        <w:rPr>
          <w:rFonts w:hint="eastAsia" w:ascii="宋体" w:hAnsi="宋体" w:eastAsia="宋体" w:cs="MS Gothic"/>
          <w:sz w:val="28"/>
          <w:szCs w:val="28"/>
        </w:rPr>
        <w:t>服务方案</w:t>
      </w:r>
    </w:p>
    <w:p w14:paraId="46FCCCEA">
      <w:pPr>
        <w:numPr>
          <w:ilvl w:val="0"/>
          <w:numId w:val="3"/>
        </w:numPr>
        <w:spacing w:line="360" w:lineRule="auto"/>
        <w:rPr>
          <w:rFonts w:ascii="宋体" w:hAnsi="宋体" w:eastAsia="宋体" w:cs="MS Gothic"/>
          <w:sz w:val="28"/>
          <w:szCs w:val="28"/>
        </w:rPr>
      </w:pPr>
      <w:r>
        <w:rPr>
          <w:rFonts w:hint="eastAsia" w:ascii="宋体" w:hAnsi="宋体" w:eastAsia="宋体" w:cs="MS Gothic"/>
          <w:sz w:val="28"/>
          <w:szCs w:val="28"/>
        </w:rPr>
        <w:t>服务与承诺</w:t>
      </w:r>
    </w:p>
    <w:p w14:paraId="7C951311">
      <w:pPr>
        <w:spacing w:line="360" w:lineRule="auto"/>
        <w:ind w:left="1560"/>
        <w:rPr>
          <w:rFonts w:ascii="宋体" w:hAnsi="宋体" w:eastAsia="宋体" w:cs="MS Gothic"/>
          <w:sz w:val="28"/>
          <w:szCs w:val="28"/>
        </w:rPr>
      </w:pPr>
      <w:r>
        <w:rPr>
          <w:rFonts w:hint="eastAsia" w:ascii="宋体" w:hAnsi="宋体" w:eastAsia="宋体" w:cs="MS Gothic"/>
          <w:sz w:val="28"/>
          <w:szCs w:val="28"/>
        </w:rPr>
        <w:t>九、磋商需要的其他证明文件及材料（若有)</w:t>
      </w:r>
    </w:p>
    <w:p w14:paraId="16D77474">
      <w:pPr>
        <w:spacing w:line="360" w:lineRule="auto"/>
        <w:ind w:left="1560"/>
        <w:rPr>
          <w:rFonts w:ascii="宋体" w:hAnsi="宋体" w:eastAsia="宋体" w:cs="MS Gothic"/>
          <w:sz w:val="28"/>
          <w:szCs w:val="28"/>
        </w:rPr>
      </w:pPr>
      <w:r>
        <w:rPr>
          <w:rFonts w:hint="eastAsia" w:ascii="宋体" w:hAnsi="宋体" w:eastAsia="宋体" w:cs="MS Gothic"/>
          <w:sz w:val="28"/>
          <w:szCs w:val="28"/>
        </w:rPr>
        <w:t>十、资格性和符合性审查响应对照表</w:t>
      </w:r>
    </w:p>
    <w:p w14:paraId="378514FF">
      <w:pPr>
        <w:spacing w:line="360" w:lineRule="auto"/>
        <w:rPr>
          <w:rFonts w:ascii="宋体" w:hAnsi="宋体" w:eastAsia="宋体" w:cs="MS Gothic"/>
          <w:sz w:val="28"/>
          <w:szCs w:val="28"/>
        </w:rPr>
      </w:pPr>
    </w:p>
    <w:p w14:paraId="7792755C">
      <w:pPr>
        <w:spacing w:line="360" w:lineRule="auto"/>
        <w:rPr>
          <w:rFonts w:ascii="宋体" w:hAnsi="宋体" w:eastAsia="宋体" w:cs="MS Gothic"/>
          <w:sz w:val="28"/>
          <w:szCs w:val="28"/>
        </w:rPr>
      </w:pPr>
      <w:r>
        <w:rPr>
          <w:rFonts w:hint="eastAsia" w:ascii="宋体" w:hAnsi="宋体" w:eastAsia="宋体" w:cs="MS Gothic"/>
          <w:sz w:val="28"/>
          <w:szCs w:val="28"/>
        </w:rPr>
        <w:t xml:space="preserve">            附件一、中小企业声明函格式</w:t>
      </w:r>
    </w:p>
    <w:p w14:paraId="17A8307E">
      <w:pPr>
        <w:spacing w:line="360" w:lineRule="auto"/>
        <w:rPr>
          <w:rFonts w:ascii="宋体" w:hAnsi="宋体" w:eastAsia="宋体" w:cs="MS Gothic"/>
          <w:sz w:val="28"/>
          <w:szCs w:val="28"/>
        </w:rPr>
      </w:pPr>
      <w:r>
        <w:rPr>
          <w:rFonts w:hint="eastAsia" w:ascii="宋体" w:hAnsi="宋体" w:eastAsia="宋体" w:cs="MS Gothic"/>
          <w:sz w:val="28"/>
          <w:szCs w:val="28"/>
        </w:rPr>
        <w:t xml:space="preserve">            附件二、无重大违法记录声明格式</w:t>
      </w:r>
    </w:p>
    <w:p w14:paraId="532EFE54">
      <w:pPr>
        <w:spacing w:line="360" w:lineRule="auto"/>
        <w:rPr>
          <w:rFonts w:ascii="宋体" w:hAnsi="宋体" w:eastAsia="宋体" w:cs="MS Gothic"/>
          <w:sz w:val="28"/>
          <w:szCs w:val="28"/>
        </w:rPr>
      </w:pPr>
      <w:r>
        <w:rPr>
          <w:rFonts w:hint="eastAsia" w:ascii="宋体" w:hAnsi="宋体" w:eastAsia="宋体" w:cs="MS Gothic"/>
          <w:sz w:val="28"/>
          <w:szCs w:val="28"/>
        </w:rPr>
        <w:t xml:space="preserve">            附件三、 具备履行合同所必需的设备和专业技术能力的声明格式及证明材料</w:t>
      </w:r>
    </w:p>
    <w:p w14:paraId="05546CDB">
      <w:pPr>
        <w:spacing w:line="360" w:lineRule="auto"/>
        <w:ind w:firstLine="1680"/>
        <w:rPr>
          <w:rFonts w:ascii="宋体" w:hAnsi="宋体" w:eastAsia="宋体" w:cs="MS Gothic"/>
          <w:sz w:val="28"/>
          <w:szCs w:val="28"/>
        </w:rPr>
      </w:pPr>
      <w:r>
        <w:rPr>
          <w:rFonts w:hint="eastAsia" w:ascii="宋体" w:hAnsi="宋体" w:eastAsia="宋体" w:cs="MS Gothic"/>
          <w:sz w:val="28"/>
          <w:szCs w:val="28"/>
        </w:rPr>
        <w:t>附件四、南京市政府采购供应商信用记录表暨信用承诺书</w:t>
      </w:r>
    </w:p>
    <w:p w14:paraId="24BA34AB">
      <w:pPr>
        <w:spacing w:line="360" w:lineRule="auto"/>
        <w:ind w:firstLine="1666"/>
        <w:rPr>
          <w:rFonts w:ascii="宋体" w:hAnsi="宋体" w:eastAsia="宋体" w:cs="MS Gothic"/>
          <w:sz w:val="28"/>
          <w:szCs w:val="28"/>
        </w:rPr>
      </w:pPr>
      <w:r>
        <w:rPr>
          <w:rFonts w:hint="eastAsia" w:ascii="宋体" w:hAnsi="宋体" w:eastAsia="宋体" w:cs="MS Gothic"/>
          <w:sz w:val="28"/>
          <w:szCs w:val="28"/>
        </w:rPr>
        <w:t>附件五、供应商资格承诺函</w:t>
      </w:r>
    </w:p>
    <w:p w14:paraId="0B66D0B8">
      <w:pPr>
        <w:spacing w:line="348" w:lineRule="auto"/>
        <w:rPr>
          <w:rFonts w:ascii="宋体" w:hAnsi="宋体" w:eastAsia="宋体"/>
          <w:b/>
          <w:sz w:val="21"/>
          <w:szCs w:val="22"/>
          <w:lang w:val="zh-CN"/>
        </w:rPr>
      </w:pPr>
    </w:p>
    <w:p w14:paraId="59CFE837">
      <w:pPr>
        <w:spacing w:line="348" w:lineRule="auto"/>
        <w:rPr>
          <w:rFonts w:ascii="宋体" w:hAnsi="宋体" w:eastAsia="宋体"/>
          <w:b/>
          <w:sz w:val="21"/>
          <w:szCs w:val="22"/>
          <w:lang w:val="zh-CN"/>
        </w:rPr>
      </w:pPr>
    </w:p>
    <w:p w14:paraId="5439BE05">
      <w:pPr>
        <w:spacing w:line="348" w:lineRule="auto"/>
        <w:rPr>
          <w:rFonts w:ascii="宋体" w:hAnsi="宋体" w:eastAsia="宋体"/>
          <w:b/>
          <w:sz w:val="21"/>
          <w:szCs w:val="22"/>
          <w:lang w:val="zh-CN"/>
        </w:rPr>
      </w:pPr>
    </w:p>
    <w:p w14:paraId="1DBF8876">
      <w:pPr>
        <w:spacing w:line="348" w:lineRule="auto"/>
        <w:rPr>
          <w:rFonts w:ascii="宋体" w:hAnsi="宋体" w:eastAsia="宋体"/>
          <w:b/>
          <w:sz w:val="21"/>
          <w:szCs w:val="22"/>
          <w:lang w:val="zh-CN"/>
        </w:rPr>
      </w:pPr>
    </w:p>
    <w:p w14:paraId="3E412420">
      <w:pPr>
        <w:spacing w:line="348" w:lineRule="auto"/>
        <w:rPr>
          <w:rFonts w:ascii="宋体" w:hAnsi="宋体" w:eastAsia="宋体"/>
          <w:b/>
          <w:sz w:val="21"/>
          <w:szCs w:val="22"/>
          <w:lang w:val="zh-CN"/>
        </w:rPr>
      </w:pPr>
    </w:p>
    <w:p w14:paraId="2FD32D37">
      <w:pPr>
        <w:spacing w:line="348" w:lineRule="auto"/>
        <w:rPr>
          <w:rFonts w:ascii="宋体" w:hAnsi="宋体" w:eastAsia="宋体"/>
          <w:b/>
          <w:sz w:val="21"/>
          <w:szCs w:val="22"/>
          <w:lang w:val="zh-CN"/>
        </w:rPr>
      </w:pPr>
    </w:p>
    <w:p w14:paraId="5A019BC9">
      <w:pPr>
        <w:spacing w:line="348" w:lineRule="auto"/>
        <w:rPr>
          <w:rFonts w:ascii="宋体" w:hAnsi="宋体" w:eastAsia="宋体"/>
          <w:b/>
          <w:sz w:val="21"/>
          <w:szCs w:val="22"/>
          <w:lang w:val="zh-CN"/>
        </w:rPr>
      </w:pPr>
    </w:p>
    <w:p w14:paraId="1FE61C30">
      <w:pPr>
        <w:spacing w:line="348" w:lineRule="auto"/>
        <w:rPr>
          <w:rFonts w:ascii="宋体" w:hAnsi="宋体" w:eastAsia="宋体"/>
          <w:b/>
          <w:sz w:val="21"/>
          <w:szCs w:val="22"/>
          <w:lang w:val="zh-CN"/>
        </w:rPr>
      </w:pPr>
    </w:p>
    <w:p w14:paraId="0AAC6A4A">
      <w:pPr>
        <w:spacing w:line="348" w:lineRule="auto"/>
        <w:rPr>
          <w:rFonts w:ascii="宋体" w:hAnsi="宋体" w:eastAsia="宋体"/>
          <w:b/>
          <w:sz w:val="21"/>
          <w:szCs w:val="22"/>
          <w:lang w:val="zh-CN"/>
        </w:rPr>
      </w:pPr>
    </w:p>
    <w:p w14:paraId="6E8DE991">
      <w:pPr>
        <w:spacing w:line="348" w:lineRule="auto"/>
        <w:rPr>
          <w:rFonts w:ascii="宋体" w:hAnsi="宋体" w:eastAsia="宋体"/>
          <w:bCs w:val="0"/>
          <w:sz w:val="21"/>
          <w:szCs w:val="22"/>
          <w:lang w:val="zh-CN"/>
        </w:rPr>
      </w:pPr>
      <w:r>
        <w:rPr>
          <w:rFonts w:hint="eastAsia" w:ascii="宋体" w:hAnsi="宋体" w:eastAsia="宋体"/>
          <w:b/>
          <w:sz w:val="21"/>
          <w:szCs w:val="22"/>
          <w:lang w:val="zh-CN"/>
        </w:rPr>
        <w:t>目录一、磋商申请及声明</w:t>
      </w:r>
    </w:p>
    <w:p w14:paraId="58BC636F">
      <w:pPr>
        <w:spacing w:line="348" w:lineRule="auto"/>
        <w:jc w:val="center"/>
        <w:rPr>
          <w:rFonts w:ascii="宋体" w:hAnsi="宋体" w:eastAsia="宋体"/>
          <w:bCs w:val="0"/>
          <w:sz w:val="36"/>
          <w:szCs w:val="36"/>
        </w:rPr>
      </w:pPr>
      <w:r>
        <w:rPr>
          <w:rFonts w:hint="eastAsia" w:ascii="宋体" w:hAnsi="宋体" w:eastAsia="宋体"/>
          <w:bCs w:val="0"/>
          <w:sz w:val="36"/>
          <w:szCs w:val="36"/>
        </w:rPr>
        <w:t>磋商申请及声明</w:t>
      </w:r>
    </w:p>
    <w:p w14:paraId="0A0DF994">
      <w:pPr>
        <w:spacing w:line="348" w:lineRule="auto"/>
        <w:rPr>
          <w:rFonts w:hint="eastAsia" w:ascii="宋体" w:hAnsi="宋体" w:eastAsia="宋体"/>
          <w:bCs w:val="0"/>
          <w:sz w:val="21"/>
          <w:szCs w:val="22"/>
          <w:lang w:eastAsia="zh-CN"/>
        </w:rPr>
      </w:pPr>
      <w:r>
        <w:rPr>
          <w:rFonts w:hint="eastAsia" w:ascii="宋体" w:hAnsi="宋体" w:eastAsia="宋体"/>
          <w:bCs w:val="0"/>
          <w:sz w:val="21"/>
          <w:szCs w:val="22"/>
          <w:lang w:val="zh-CN"/>
        </w:rPr>
        <w:t>致：</w:t>
      </w:r>
      <w:r>
        <w:rPr>
          <w:rFonts w:hint="eastAsia" w:ascii="宋体" w:hAnsi="宋体" w:eastAsia="宋体"/>
          <w:sz w:val="21"/>
          <w:szCs w:val="22"/>
          <w:lang w:eastAsia="zh-CN"/>
        </w:rPr>
        <w:t>南京市高淳区人民政府固城街道办事处</w:t>
      </w:r>
    </w:p>
    <w:p w14:paraId="503708C1">
      <w:pPr>
        <w:spacing w:line="348" w:lineRule="auto"/>
        <w:ind w:firstLine="420"/>
        <w:rPr>
          <w:rFonts w:ascii="宋体" w:hAnsi="宋体" w:eastAsia="宋体"/>
          <w:bCs w:val="0"/>
          <w:sz w:val="21"/>
          <w:szCs w:val="22"/>
          <w:lang w:val="zh-CN"/>
        </w:rPr>
      </w:pPr>
      <w:r>
        <w:rPr>
          <w:rFonts w:hint="eastAsia" w:ascii="宋体" w:hAnsi="宋体" w:eastAsia="宋体"/>
          <w:bCs w:val="0"/>
          <w:sz w:val="21"/>
          <w:szCs w:val="22"/>
          <w:lang w:val="zh-CN"/>
        </w:rPr>
        <w:t xml:space="preserve">根据贵方 </w:t>
      </w:r>
      <w:r>
        <w:rPr>
          <w:rFonts w:hint="eastAsia" w:ascii="宋体" w:hAnsi="宋体" w:eastAsia="宋体"/>
          <w:bCs w:val="0"/>
          <w:sz w:val="21"/>
          <w:szCs w:val="22"/>
          <w:u w:val="single"/>
          <w:lang w:eastAsia="zh-CN"/>
        </w:rPr>
        <w:t>2026年固城街道政府购买居家上门服务项目</w:t>
      </w:r>
      <w:r>
        <w:rPr>
          <w:rFonts w:hint="eastAsia" w:ascii="宋体" w:hAnsi="宋体" w:eastAsia="宋体"/>
          <w:bCs w:val="0"/>
          <w:sz w:val="21"/>
          <w:szCs w:val="22"/>
          <w:lang w:val="zh-CN"/>
        </w:rPr>
        <w:t>（项目名称）</w:t>
      </w:r>
      <w:r>
        <w:rPr>
          <w:rFonts w:hint="eastAsia" w:ascii="宋体" w:hAnsi="宋体" w:eastAsia="宋体"/>
          <w:bCs w:val="0"/>
          <w:sz w:val="21"/>
          <w:szCs w:val="22"/>
          <w:u w:val="single"/>
          <w:lang w:val="en-US" w:eastAsia="zh-CN"/>
        </w:rPr>
        <w:t xml:space="preserve"> JSZC-320118-TDGS-C2026-0001  </w:t>
      </w:r>
      <w:r>
        <w:rPr>
          <w:rFonts w:hint="eastAsia" w:ascii="宋体" w:hAnsi="宋体" w:eastAsia="宋体"/>
          <w:bCs w:val="0"/>
          <w:sz w:val="21"/>
          <w:szCs w:val="22"/>
          <w:lang w:val="zh-CN"/>
        </w:rPr>
        <w:t xml:space="preserve">（项目编号）磋商邀请，正式授权下述签字人 </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(姓名和职务)代表</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（供应商名称），提交响应文件并参加磋商。</w:t>
      </w:r>
    </w:p>
    <w:p w14:paraId="25725AE3">
      <w:pPr>
        <w:spacing w:line="348" w:lineRule="auto"/>
        <w:rPr>
          <w:rFonts w:ascii="宋体" w:hAnsi="宋体" w:eastAsia="宋体"/>
          <w:bCs w:val="0"/>
          <w:sz w:val="21"/>
          <w:szCs w:val="22"/>
        </w:rPr>
      </w:pPr>
      <w:r>
        <w:rPr>
          <w:rFonts w:hint="eastAsia" w:ascii="宋体" w:hAnsi="宋体" w:eastAsia="宋体"/>
          <w:bCs w:val="0"/>
          <w:sz w:val="21"/>
          <w:szCs w:val="22"/>
        </w:rPr>
        <w:t>据此函，签字人兹宣布同意如下：</w:t>
      </w:r>
    </w:p>
    <w:p w14:paraId="6B2A3D24">
      <w:pPr>
        <w:spacing w:line="348" w:lineRule="auto"/>
        <w:rPr>
          <w:rFonts w:ascii="宋体" w:hAnsi="宋体" w:eastAsia="宋体"/>
          <w:bCs w:val="0"/>
          <w:sz w:val="21"/>
          <w:szCs w:val="22"/>
        </w:rPr>
      </w:pPr>
      <w:r>
        <w:rPr>
          <w:rFonts w:hint="eastAsia" w:ascii="宋体" w:hAnsi="宋体" w:eastAsia="宋体"/>
          <w:bCs w:val="0"/>
          <w:sz w:val="21"/>
          <w:szCs w:val="22"/>
        </w:rPr>
        <w:t>1、</w:t>
      </w:r>
      <w:r>
        <w:rPr>
          <w:rFonts w:hint="eastAsia" w:ascii="宋体" w:hAnsi="宋体" w:eastAsia="宋体"/>
          <w:b/>
          <w:sz w:val="21"/>
          <w:szCs w:val="22"/>
          <w:lang w:val="zh-CN"/>
        </w:rPr>
        <w:t>我们的资格条件完全符合政府采购法和本次采购要求，</w:t>
      </w:r>
      <w:r>
        <w:rPr>
          <w:rFonts w:hint="eastAsia" w:ascii="宋体" w:hAnsi="宋体" w:eastAsia="宋体"/>
          <w:bCs w:val="0"/>
          <w:sz w:val="21"/>
          <w:szCs w:val="22"/>
        </w:rPr>
        <w:t>我们</w:t>
      </w:r>
      <w:r>
        <w:rPr>
          <w:rFonts w:hint="eastAsia" w:ascii="宋体" w:hAnsi="宋体" w:eastAsia="宋体"/>
          <w:bCs w:val="0"/>
          <w:sz w:val="21"/>
          <w:szCs w:val="22"/>
          <w:lang w:val="zh-CN"/>
        </w:rPr>
        <w:t>同意并向贵方提供了与本次采购活动有关的所有证据和资料</w:t>
      </w:r>
      <w:r>
        <w:rPr>
          <w:rFonts w:hint="eastAsia" w:ascii="宋体" w:hAnsi="宋体" w:eastAsia="宋体"/>
          <w:bCs w:val="0"/>
          <w:sz w:val="21"/>
          <w:szCs w:val="22"/>
        </w:rPr>
        <w:t>。</w:t>
      </w:r>
    </w:p>
    <w:p w14:paraId="1C0A9DF2">
      <w:pPr>
        <w:spacing w:line="348" w:lineRule="auto"/>
        <w:rPr>
          <w:rFonts w:ascii="宋体" w:hAnsi="宋体" w:eastAsia="宋体"/>
          <w:bCs w:val="0"/>
          <w:sz w:val="21"/>
          <w:szCs w:val="22"/>
          <w:lang w:val="zh-CN"/>
        </w:rPr>
      </w:pPr>
      <w:r>
        <w:rPr>
          <w:rFonts w:hint="eastAsia" w:ascii="宋体" w:hAnsi="宋体" w:eastAsia="宋体"/>
          <w:bCs w:val="0"/>
          <w:sz w:val="21"/>
          <w:szCs w:val="22"/>
        </w:rPr>
        <w:t>2、项目名称：</w:t>
      </w:r>
      <w:r>
        <w:rPr>
          <w:rFonts w:hint="eastAsia" w:ascii="宋体" w:hAnsi="宋体" w:eastAsia="宋体"/>
          <w:bCs w:val="0"/>
          <w:sz w:val="21"/>
          <w:szCs w:val="22"/>
          <w:u w:val="single"/>
        </w:rPr>
        <w:t xml:space="preserve">  </w:t>
      </w:r>
      <w:r>
        <w:rPr>
          <w:rFonts w:hint="eastAsia" w:ascii="宋体" w:hAnsi="宋体" w:eastAsia="宋体"/>
          <w:bCs w:val="0"/>
          <w:sz w:val="21"/>
          <w:szCs w:val="22"/>
          <w:u w:val="single"/>
          <w:lang w:eastAsia="zh-CN"/>
        </w:rPr>
        <w:t>2026年固城街道政府购买居家上门服务项目</w:t>
      </w:r>
      <w:r>
        <w:rPr>
          <w:rFonts w:hint="eastAsia" w:ascii="宋体" w:hAnsi="宋体" w:eastAsia="宋体"/>
          <w:bCs w:val="0"/>
          <w:sz w:val="21"/>
          <w:szCs w:val="22"/>
          <w:u w:val="single"/>
        </w:rPr>
        <w:t xml:space="preserve">  </w:t>
      </w:r>
      <w:r>
        <w:rPr>
          <w:rFonts w:hint="eastAsia" w:ascii="宋体" w:hAnsi="宋体" w:eastAsia="宋体"/>
          <w:bCs w:val="0"/>
          <w:sz w:val="21"/>
          <w:szCs w:val="22"/>
        </w:rPr>
        <w:t>。</w:t>
      </w:r>
    </w:p>
    <w:p w14:paraId="3929F32D">
      <w:pPr>
        <w:spacing w:line="348" w:lineRule="auto"/>
        <w:rPr>
          <w:rFonts w:ascii="宋体" w:hAnsi="宋体" w:eastAsia="宋体"/>
          <w:bCs w:val="0"/>
          <w:sz w:val="21"/>
          <w:szCs w:val="22"/>
        </w:rPr>
      </w:pPr>
      <w:r>
        <w:rPr>
          <w:rFonts w:hint="eastAsia" w:ascii="宋体" w:hAnsi="宋体" w:eastAsia="宋体"/>
          <w:bCs w:val="0"/>
          <w:sz w:val="21"/>
          <w:szCs w:val="22"/>
        </w:rPr>
        <w:t>3、</w:t>
      </w:r>
      <w:r>
        <w:rPr>
          <w:rFonts w:hint="eastAsia" w:ascii="宋体" w:hAnsi="宋体" w:eastAsia="宋体"/>
          <w:bCs w:val="0"/>
          <w:sz w:val="21"/>
          <w:szCs w:val="22"/>
          <w:lang w:val="zh-CN"/>
        </w:rPr>
        <w:t>我们的</w:t>
      </w:r>
      <w:r>
        <w:rPr>
          <w:rFonts w:hint="eastAsia" w:ascii="宋体" w:hAnsi="宋体" w:eastAsia="宋体"/>
          <w:bCs w:val="0"/>
          <w:sz w:val="21"/>
          <w:szCs w:val="22"/>
        </w:rPr>
        <w:t>总报价为（大写）</w:t>
      </w:r>
      <w:r>
        <w:rPr>
          <w:rFonts w:hint="eastAsia" w:ascii="宋体" w:hAnsi="宋体" w:eastAsia="宋体"/>
          <w:bCs w:val="0"/>
          <w:sz w:val="21"/>
          <w:szCs w:val="22"/>
          <w:u w:val="single"/>
        </w:rPr>
        <w:t xml:space="preserve">        </w:t>
      </w:r>
      <w:r>
        <w:rPr>
          <w:rFonts w:hint="eastAsia" w:ascii="宋体" w:hAnsi="宋体" w:eastAsia="宋体"/>
          <w:bCs w:val="0"/>
          <w:sz w:val="21"/>
          <w:szCs w:val="22"/>
        </w:rPr>
        <w:t>元人民币。</w:t>
      </w:r>
      <w:r>
        <w:rPr>
          <w:rFonts w:hint="eastAsia" w:ascii="宋体" w:hAnsi="宋体" w:eastAsia="宋体"/>
          <w:bCs w:val="0"/>
          <w:sz w:val="21"/>
          <w:szCs w:val="22"/>
          <w:lang w:val="zh-CN"/>
        </w:rPr>
        <w:t>其中，</w:t>
      </w:r>
      <w:r>
        <w:rPr>
          <w:rFonts w:hint="eastAsia" w:ascii="宋体" w:hAnsi="宋体" w:eastAsia="宋体"/>
          <w:bCs w:val="0"/>
          <w:sz w:val="21"/>
          <w:szCs w:val="22"/>
        </w:rPr>
        <w:t>小型和微型企业产品为</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rPr>
        <w:t>元</w:t>
      </w:r>
      <w:r>
        <w:rPr>
          <w:rFonts w:hint="eastAsia" w:ascii="宋体" w:hAnsi="宋体" w:eastAsia="宋体"/>
          <w:bCs w:val="0"/>
          <w:sz w:val="21"/>
          <w:szCs w:val="22"/>
          <w:lang w:val="zh-CN"/>
        </w:rPr>
        <w:t>人民币。</w:t>
      </w:r>
    </w:p>
    <w:p w14:paraId="25641546">
      <w:pPr>
        <w:spacing w:line="348" w:lineRule="auto"/>
        <w:rPr>
          <w:rFonts w:ascii="宋体" w:hAnsi="宋体" w:eastAsia="宋体"/>
          <w:bCs w:val="0"/>
          <w:sz w:val="21"/>
          <w:szCs w:val="22"/>
        </w:rPr>
      </w:pPr>
      <w:r>
        <w:rPr>
          <w:rFonts w:hint="eastAsia" w:ascii="宋体" w:hAnsi="宋体" w:eastAsia="宋体"/>
          <w:bCs w:val="0"/>
          <w:sz w:val="21"/>
          <w:szCs w:val="22"/>
        </w:rPr>
        <w:t>4、</w:t>
      </w:r>
      <w:r>
        <w:rPr>
          <w:rFonts w:hint="eastAsia" w:ascii="宋体" w:hAnsi="宋体" w:eastAsia="宋体"/>
          <w:bCs w:val="0"/>
          <w:sz w:val="21"/>
          <w:szCs w:val="22"/>
          <w:lang w:val="zh-CN"/>
        </w:rPr>
        <w:t>我们已详细审核全部磋商文件及其有效补充文件，我们放弃对磋商文件任何误解的权利，提交响应文件后，</w:t>
      </w:r>
      <w:r>
        <w:rPr>
          <w:rFonts w:hint="eastAsia" w:ascii="宋体" w:hAnsi="宋体" w:eastAsia="宋体"/>
          <w:b/>
          <w:sz w:val="21"/>
          <w:szCs w:val="22"/>
          <w:lang w:val="zh-CN"/>
        </w:rPr>
        <w:t>不对磋商文件本身提出质疑</w:t>
      </w:r>
      <w:r>
        <w:rPr>
          <w:rFonts w:hint="eastAsia" w:ascii="宋体" w:hAnsi="宋体" w:eastAsia="宋体"/>
          <w:bCs w:val="0"/>
          <w:sz w:val="21"/>
          <w:szCs w:val="22"/>
          <w:lang w:val="zh-CN"/>
        </w:rPr>
        <w:t>。否则，属于不诚信和故意扰乱政府采购活动行为，我们将无条件接受处罚。</w:t>
      </w:r>
    </w:p>
    <w:p w14:paraId="40AD5940">
      <w:pPr>
        <w:spacing w:line="348" w:lineRule="auto"/>
        <w:rPr>
          <w:rFonts w:ascii="宋体" w:hAnsi="宋体" w:eastAsia="宋体"/>
          <w:bCs w:val="0"/>
          <w:sz w:val="21"/>
          <w:szCs w:val="22"/>
        </w:rPr>
      </w:pPr>
      <w:r>
        <w:rPr>
          <w:rFonts w:hint="eastAsia" w:ascii="宋体" w:hAnsi="宋体" w:eastAsia="宋体"/>
          <w:bCs w:val="0"/>
          <w:sz w:val="21"/>
          <w:szCs w:val="22"/>
        </w:rPr>
        <w:t>5、一旦我方成交，我方将根据磋商文件的规定，严格履行合同，保证于承诺的时间内完成本项目规定的服务内容。</w:t>
      </w:r>
    </w:p>
    <w:p w14:paraId="3C9A8ECD">
      <w:pPr>
        <w:spacing w:line="348" w:lineRule="auto"/>
        <w:rPr>
          <w:rFonts w:ascii="宋体" w:hAnsi="宋体" w:eastAsia="宋体"/>
          <w:bCs w:val="0"/>
          <w:sz w:val="21"/>
          <w:szCs w:val="22"/>
        </w:rPr>
      </w:pPr>
      <w:r>
        <w:rPr>
          <w:rFonts w:hint="eastAsia" w:ascii="宋体" w:hAnsi="宋体" w:eastAsia="宋体"/>
          <w:bCs w:val="0"/>
          <w:sz w:val="21"/>
          <w:szCs w:val="22"/>
        </w:rPr>
        <w:t>6、我方决不提供虚假材料谋取成交、决不采取不正当手段诋毁、排挤其他供应商、决不与采购人、其它供应商或者交易中心恶意串通、决不向采购人、交易中心工作人员和磋商小组进行商业贿赂、决不拒绝有关部门监督检查或提供虚假情况，如有违反，无条件接受贵方及相关管理部门的处罚。</w:t>
      </w:r>
    </w:p>
    <w:p w14:paraId="2D2406FB">
      <w:pPr>
        <w:spacing w:line="348" w:lineRule="auto"/>
        <w:rPr>
          <w:rFonts w:ascii="宋体" w:hAnsi="宋体" w:eastAsia="宋体"/>
          <w:bCs w:val="0"/>
          <w:sz w:val="21"/>
          <w:szCs w:val="22"/>
        </w:rPr>
      </w:pPr>
      <w:r>
        <w:rPr>
          <w:rFonts w:hint="eastAsia" w:ascii="宋体" w:hAnsi="宋体" w:eastAsia="宋体"/>
          <w:bCs w:val="0"/>
          <w:sz w:val="21"/>
          <w:szCs w:val="22"/>
        </w:rPr>
        <w:t>7、我方正式通讯方式为：</w:t>
      </w:r>
    </w:p>
    <w:p w14:paraId="2FB1EC1E">
      <w:pPr>
        <w:spacing w:line="348" w:lineRule="auto"/>
        <w:rPr>
          <w:rFonts w:ascii="宋体" w:hAnsi="宋体" w:eastAsia="宋体"/>
          <w:bCs w:val="0"/>
          <w:sz w:val="21"/>
          <w:szCs w:val="22"/>
        </w:rPr>
      </w:pPr>
      <w:r>
        <w:rPr>
          <w:rFonts w:hint="eastAsia" w:ascii="宋体" w:hAnsi="宋体" w:eastAsia="宋体"/>
          <w:bCs w:val="0"/>
          <w:sz w:val="21"/>
          <w:szCs w:val="22"/>
        </w:rPr>
        <w:t xml:space="preserve">地   址：             </w:t>
      </w:r>
      <w:r>
        <w:rPr>
          <w:rFonts w:hint="eastAsia" w:ascii="宋体" w:hAnsi="宋体" w:eastAsia="宋体"/>
          <w:bCs w:val="0"/>
          <w:sz w:val="21"/>
          <w:szCs w:val="22"/>
          <w:u w:val="single"/>
        </w:rPr>
        <w:t xml:space="preserve">     </w:t>
      </w:r>
      <w:r>
        <w:rPr>
          <w:rFonts w:hint="eastAsia" w:ascii="宋体" w:hAnsi="宋体" w:eastAsia="宋体"/>
          <w:bCs w:val="0"/>
          <w:sz w:val="21"/>
          <w:szCs w:val="22"/>
        </w:rPr>
        <w:t xml:space="preserve">     </w:t>
      </w:r>
    </w:p>
    <w:p w14:paraId="5970DD37">
      <w:pPr>
        <w:spacing w:line="348" w:lineRule="auto"/>
        <w:rPr>
          <w:rFonts w:ascii="宋体" w:hAnsi="宋体" w:eastAsia="宋体"/>
          <w:bCs w:val="0"/>
          <w:sz w:val="21"/>
          <w:szCs w:val="22"/>
        </w:rPr>
      </w:pPr>
      <w:r>
        <w:rPr>
          <w:rFonts w:hint="eastAsia" w:ascii="宋体" w:hAnsi="宋体" w:eastAsia="宋体"/>
          <w:bCs w:val="0"/>
          <w:sz w:val="21"/>
          <w:szCs w:val="22"/>
        </w:rPr>
        <w:t xml:space="preserve">电   话：                       </w:t>
      </w:r>
    </w:p>
    <w:p w14:paraId="584921FE">
      <w:pPr>
        <w:spacing w:line="348" w:lineRule="auto"/>
        <w:rPr>
          <w:rFonts w:ascii="宋体" w:hAnsi="宋体" w:eastAsia="宋体"/>
          <w:bCs w:val="0"/>
          <w:sz w:val="21"/>
          <w:szCs w:val="22"/>
        </w:rPr>
      </w:pPr>
      <w:r>
        <w:rPr>
          <w:rFonts w:hint="eastAsia" w:ascii="宋体" w:hAnsi="宋体" w:eastAsia="宋体"/>
          <w:bCs w:val="0"/>
          <w:sz w:val="21"/>
          <w:szCs w:val="22"/>
        </w:rPr>
        <w:t xml:space="preserve">传   真：                       </w:t>
      </w:r>
    </w:p>
    <w:p w14:paraId="6C993F5C">
      <w:pPr>
        <w:spacing w:line="348" w:lineRule="auto"/>
        <w:rPr>
          <w:rFonts w:ascii="宋体" w:hAnsi="宋体" w:eastAsia="宋体"/>
          <w:bCs w:val="0"/>
          <w:sz w:val="21"/>
          <w:szCs w:val="22"/>
        </w:rPr>
      </w:pPr>
      <w:r>
        <w:rPr>
          <w:rFonts w:hint="eastAsia" w:ascii="宋体" w:hAnsi="宋体" w:eastAsia="宋体"/>
          <w:bCs w:val="0"/>
          <w:sz w:val="21"/>
          <w:szCs w:val="22"/>
        </w:rPr>
        <w:t>8、我方正式开户银行和帐号为：</w:t>
      </w:r>
    </w:p>
    <w:p w14:paraId="75E1647E">
      <w:pPr>
        <w:spacing w:line="348" w:lineRule="auto"/>
        <w:rPr>
          <w:rFonts w:ascii="宋体" w:hAnsi="宋体" w:eastAsia="宋体"/>
          <w:bCs w:val="0"/>
          <w:sz w:val="21"/>
          <w:szCs w:val="22"/>
        </w:rPr>
      </w:pPr>
      <w:r>
        <w:rPr>
          <w:rFonts w:hint="eastAsia" w:ascii="宋体" w:hAnsi="宋体" w:eastAsia="宋体"/>
          <w:bCs w:val="0"/>
          <w:sz w:val="21"/>
          <w:szCs w:val="22"/>
        </w:rPr>
        <w:t xml:space="preserve">开户银行：                       </w:t>
      </w:r>
    </w:p>
    <w:p w14:paraId="55FEA396">
      <w:pPr>
        <w:spacing w:line="348" w:lineRule="auto"/>
        <w:rPr>
          <w:rFonts w:ascii="宋体" w:hAnsi="宋体" w:eastAsia="宋体"/>
          <w:bCs w:val="0"/>
          <w:sz w:val="21"/>
          <w:szCs w:val="22"/>
        </w:rPr>
      </w:pPr>
      <w:r>
        <w:rPr>
          <w:rFonts w:hint="eastAsia" w:ascii="宋体" w:hAnsi="宋体" w:eastAsia="宋体"/>
          <w:bCs w:val="0"/>
          <w:sz w:val="21"/>
          <w:szCs w:val="22"/>
        </w:rPr>
        <w:t xml:space="preserve">帐    号：                       </w:t>
      </w:r>
    </w:p>
    <w:p w14:paraId="00E89971">
      <w:pPr>
        <w:spacing w:line="348" w:lineRule="auto"/>
        <w:rPr>
          <w:rFonts w:ascii="宋体" w:hAnsi="宋体" w:eastAsia="宋体"/>
          <w:bCs w:val="0"/>
          <w:sz w:val="21"/>
          <w:szCs w:val="22"/>
        </w:rPr>
      </w:pPr>
      <w:r>
        <w:rPr>
          <w:rFonts w:hint="eastAsia" w:ascii="宋体" w:hAnsi="宋体" w:eastAsia="宋体"/>
          <w:bCs w:val="0"/>
          <w:sz w:val="21"/>
          <w:szCs w:val="22"/>
        </w:rPr>
        <w:t xml:space="preserve">供应商授权代表姓名（签字）：         </w:t>
      </w:r>
    </w:p>
    <w:p w14:paraId="3382EB85">
      <w:pPr>
        <w:spacing w:line="348" w:lineRule="auto"/>
        <w:rPr>
          <w:rFonts w:ascii="宋体" w:hAnsi="宋体" w:eastAsia="宋体"/>
          <w:bCs w:val="0"/>
          <w:sz w:val="21"/>
          <w:szCs w:val="22"/>
        </w:rPr>
      </w:pPr>
      <w:r>
        <w:rPr>
          <w:rFonts w:hint="eastAsia" w:ascii="宋体" w:hAnsi="宋体" w:eastAsia="宋体"/>
          <w:bCs w:val="0"/>
          <w:sz w:val="21"/>
          <w:szCs w:val="22"/>
        </w:rPr>
        <w:t xml:space="preserve">供应商名称（电子公章）：                 </w:t>
      </w:r>
    </w:p>
    <w:p w14:paraId="121DE4B1">
      <w:pPr>
        <w:spacing w:line="348" w:lineRule="auto"/>
        <w:rPr>
          <w:rFonts w:ascii="宋体" w:hAnsi="宋体" w:eastAsia="宋体"/>
          <w:bCs w:val="0"/>
          <w:sz w:val="21"/>
          <w:szCs w:val="22"/>
        </w:rPr>
      </w:pPr>
      <w:r>
        <w:rPr>
          <w:rFonts w:hint="eastAsia" w:ascii="宋体" w:hAnsi="宋体" w:eastAsia="宋体"/>
          <w:bCs w:val="0"/>
          <w:sz w:val="21"/>
          <w:szCs w:val="22"/>
        </w:rPr>
        <w:t>日    期：       年    月    日</w:t>
      </w:r>
    </w:p>
    <w:p w14:paraId="43AF6CD2">
      <w:pPr>
        <w:spacing w:line="336" w:lineRule="auto"/>
        <w:rPr>
          <w:rFonts w:ascii="宋体" w:hAnsi="宋体" w:eastAsia="宋体"/>
          <w:b/>
          <w:sz w:val="21"/>
          <w:szCs w:val="22"/>
          <w:lang w:val="zh-CN"/>
        </w:rPr>
      </w:pPr>
    </w:p>
    <w:p w14:paraId="352B32BB">
      <w:pPr>
        <w:spacing w:line="336" w:lineRule="auto"/>
        <w:rPr>
          <w:rFonts w:ascii="宋体" w:hAnsi="宋体" w:eastAsia="宋体"/>
          <w:b/>
          <w:sz w:val="21"/>
          <w:szCs w:val="22"/>
          <w:lang w:val="zh-CN"/>
        </w:rPr>
      </w:pPr>
    </w:p>
    <w:p w14:paraId="27A8BBA8">
      <w:pPr>
        <w:spacing w:line="336" w:lineRule="auto"/>
        <w:rPr>
          <w:rFonts w:ascii="宋体" w:hAnsi="宋体" w:eastAsia="宋体"/>
          <w:b/>
          <w:sz w:val="21"/>
          <w:szCs w:val="22"/>
          <w:lang w:val="zh-CN"/>
        </w:rPr>
      </w:pPr>
    </w:p>
    <w:p w14:paraId="4B68D58B">
      <w:pPr>
        <w:spacing w:line="336" w:lineRule="auto"/>
        <w:rPr>
          <w:rFonts w:ascii="宋体" w:hAnsi="宋体" w:eastAsia="宋体"/>
          <w:b/>
          <w:sz w:val="21"/>
          <w:szCs w:val="22"/>
          <w:lang w:val="zh-CN"/>
        </w:rPr>
      </w:pPr>
    </w:p>
    <w:p w14:paraId="0D422B29">
      <w:pPr>
        <w:spacing w:line="336" w:lineRule="auto"/>
        <w:rPr>
          <w:rFonts w:ascii="宋体" w:hAnsi="宋体" w:eastAsia="宋体"/>
          <w:b/>
          <w:sz w:val="21"/>
          <w:szCs w:val="22"/>
          <w:lang w:val="zh-CN"/>
        </w:rPr>
      </w:pPr>
    </w:p>
    <w:p w14:paraId="77EF7884">
      <w:pPr>
        <w:spacing w:line="336" w:lineRule="auto"/>
        <w:rPr>
          <w:rFonts w:ascii="宋体" w:hAnsi="宋体" w:eastAsia="宋体"/>
          <w:b/>
          <w:sz w:val="21"/>
          <w:szCs w:val="22"/>
          <w:lang w:val="zh-CN"/>
        </w:rPr>
      </w:pPr>
    </w:p>
    <w:p w14:paraId="0D71EB95">
      <w:pPr>
        <w:spacing w:line="336" w:lineRule="auto"/>
        <w:rPr>
          <w:rFonts w:hint="eastAsia" w:ascii="宋体" w:hAnsi="宋体" w:eastAsia="宋体"/>
          <w:b/>
          <w:sz w:val="21"/>
          <w:szCs w:val="22"/>
          <w:lang w:val="zh-CN"/>
        </w:rPr>
      </w:pPr>
    </w:p>
    <w:p w14:paraId="6685F9D2">
      <w:pPr>
        <w:spacing w:line="336" w:lineRule="auto"/>
        <w:rPr>
          <w:rFonts w:ascii="宋体" w:hAnsi="宋体" w:eastAsia="宋体"/>
          <w:b/>
          <w:sz w:val="21"/>
          <w:szCs w:val="22"/>
          <w:lang w:val="zh-CN"/>
        </w:rPr>
      </w:pPr>
      <w:r>
        <w:rPr>
          <w:rFonts w:hint="eastAsia" w:ascii="宋体" w:hAnsi="宋体" w:eastAsia="宋体"/>
          <w:b/>
          <w:sz w:val="21"/>
          <w:szCs w:val="22"/>
          <w:lang w:val="zh-CN"/>
        </w:rPr>
        <w:t>目录二、法定代表人授权书格式</w:t>
      </w:r>
    </w:p>
    <w:p w14:paraId="05C692FE">
      <w:pPr>
        <w:spacing w:line="336" w:lineRule="auto"/>
        <w:jc w:val="center"/>
        <w:rPr>
          <w:rFonts w:ascii="宋体" w:hAnsi="宋体" w:eastAsia="宋体"/>
          <w:bCs w:val="0"/>
          <w:sz w:val="36"/>
          <w:szCs w:val="36"/>
        </w:rPr>
      </w:pPr>
      <w:r>
        <w:rPr>
          <w:rFonts w:hint="eastAsia" w:ascii="宋体" w:hAnsi="宋体" w:eastAsia="宋体"/>
          <w:bCs w:val="0"/>
          <w:sz w:val="36"/>
          <w:szCs w:val="36"/>
        </w:rPr>
        <w:t>法定代表人授权书</w:t>
      </w:r>
    </w:p>
    <w:p w14:paraId="353E22C5">
      <w:pPr>
        <w:spacing w:line="336" w:lineRule="auto"/>
        <w:rPr>
          <w:rFonts w:ascii="宋体" w:hAnsi="宋体" w:eastAsia="宋体"/>
          <w:bCs w:val="0"/>
          <w:sz w:val="21"/>
          <w:szCs w:val="22"/>
          <w:lang w:val="zh-CN"/>
        </w:rPr>
      </w:pPr>
      <w:r>
        <w:rPr>
          <w:rFonts w:hint="eastAsia" w:ascii="宋体" w:hAnsi="宋体" w:eastAsia="宋体"/>
          <w:sz w:val="21"/>
          <w:szCs w:val="22"/>
          <w:lang w:eastAsia="zh-CN"/>
        </w:rPr>
        <w:t>南京市高淳区人民政府固城街道办事处</w:t>
      </w:r>
      <w:r>
        <w:rPr>
          <w:rFonts w:hint="eastAsia" w:ascii="宋体" w:hAnsi="宋体" w:eastAsia="宋体"/>
          <w:bCs w:val="0"/>
          <w:sz w:val="21"/>
          <w:szCs w:val="22"/>
          <w:lang w:val="zh-CN"/>
        </w:rPr>
        <w:t>：</w:t>
      </w:r>
    </w:p>
    <w:p w14:paraId="3AED8DAA">
      <w:pPr>
        <w:spacing w:line="336" w:lineRule="auto"/>
        <w:rPr>
          <w:rFonts w:ascii="宋体" w:hAnsi="宋体" w:eastAsia="宋体"/>
          <w:bCs w:val="0"/>
          <w:sz w:val="21"/>
          <w:szCs w:val="22"/>
          <w:lang w:val="zh-CN"/>
        </w:rPr>
      </w:pPr>
      <w:r>
        <w:rPr>
          <w:rFonts w:hint="eastAsia" w:ascii="宋体" w:hAnsi="宋体" w:eastAsia="宋体"/>
          <w:bCs w:val="0"/>
          <w:sz w:val="21"/>
          <w:szCs w:val="22"/>
          <w:lang w:val="zh-CN"/>
        </w:rPr>
        <w:t xml:space="preserve">    本授权书声明：注册于</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（供应商住址）的</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 （供应商名称）法定代表人</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（法定代表人姓名、职务）代表本公司授权在下面签字的</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（供应商代表姓名、职务）为本公司的合法代理人，就贵方组织的</w:t>
      </w:r>
      <w:r>
        <w:rPr>
          <w:rFonts w:hint="eastAsia" w:ascii="宋体" w:hAnsi="宋体" w:eastAsia="宋体"/>
          <w:bCs w:val="0"/>
          <w:sz w:val="21"/>
          <w:szCs w:val="22"/>
          <w:u w:val="single"/>
          <w:lang w:val="zh-CN"/>
        </w:rPr>
        <w:t>2026年固城街道政府购买居家上门服务项目</w:t>
      </w:r>
      <w:r>
        <w:rPr>
          <w:rFonts w:hint="eastAsia" w:ascii="宋体" w:hAnsi="宋体" w:eastAsia="宋体"/>
          <w:bCs w:val="0"/>
          <w:sz w:val="21"/>
          <w:szCs w:val="22"/>
          <w:lang w:val="zh-CN"/>
        </w:rPr>
        <w:t>（项目名称）</w:t>
      </w:r>
      <w:r>
        <w:rPr>
          <w:rFonts w:hint="eastAsia" w:ascii="宋体" w:hAnsi="宋体" w:eastAsia="宋体"/>
          <w:bCs w:val="0"/>
          <w:sz w:val="21"/>
          <w:szCs w:val="22"/>
          <w:u w:val="single"/>
          <w:lang w:val="en-US" w:eastAsia="zh-CN"/>
        </w:rPr>
        <w:t xml:space="preserve">        </w:t>
      </w:r>
      <w:r>
        <w:rPr>
          <w:rFonts w:hint="eastAsia" w:ascii="宋体" w:hAnsi="宋体" w:eastAsia="宋体"/>
          <w:bCs w:val="0"/>
          <w:sz w:val="21"/>
          <w:szCs w:val="22"/>
          <w:lang w:val="zh-CN"/>
        </w:rPr>
        <w:t>（项目编号）竞争性磋商，以本公司名义处理一切与之有关的事务。</w:t>
      </w:r>
    </w:p>
    <w:p w14:paraId="564313C9">
      <w:pPr>
        <w:spacing w:line="336" w:lineRule="auto"/>
        <w:rPr>
          <w:rFonts w:ascii="宋体" w:hAnsi="宋体" w:eastAsia="宋体"/>
          <w:bCs w:val="0"/>
          <w:sz w:val="21"/>
          <w:szCs w:val="22"/>
          <w:lang w:val="zh-CN"/>
        </w:rPr>
      </w:pPr>
      <w:r>
        <w:rPr>
          <w:rFonts w:hint="eastAsia" w:ascii="宋体" w:hAnsi="宋体" w:eastAsia="宋体"/>
          <w:bCs w:val="0"/>
          <w:sz w:val="21"/>
          <w:szCs w:val="22"/>
          <w:lang w:val="zh-CN"/>
        </w:rPr>
        <w:t xml:space="preserve">    本授权书于        年   月   日生效，特此声明。</w:t>
      </w:r>
    </w:p>
    <w:p w14:paraId="0AF398B4">
      <w:pPr>
        <w:spacing w:line="336" w:lineRule="auto"/>
        <w:rPr>
          <w:rFonts w:ascii="宋体" w:hAnsi="宋体" w:eastAsia="宋体"/>
          <w:bCs w:val="0"/>
          <w:sz w:val="21"/>
          <w:szCs w:val="22"/>
          <w:lang w:val="zh-CN"/>
        </w:rPr>
      </w:pPr>
      <w:r>
        <w:rPr>
          <w:rFonts w:hint="eastAsia" w:ascii="宋体" w:hAnsi="宋体" w:eastAsia="宋体"/>
          <w:bCs w:val="0"/>
          <w:sz w:val="21"/>
          <w:szCs w:val="22"/>
          <w:lang w:val="zh-CN"/>
        </w:rPr>
        <w:t xml:space="preserve">    法定代表人签字：</w:t>
      </w:r>
    </w:p>
    <w:p w14:paraId="482C4D81">
      <w:pPr>
        <w:spacing w:line="336" w:lineRule="auto"/>
        <w:rPr>
          <w:rFonts w:ascii="宋体" w:hAnsi="宋体" w:eastAsia="宋体"/>
          <w:bCs w:val="0"/>
          <w:sz w:val="21"/>
          <w:szCs w:val="22"/>
          <w:lang w:val="zh-CN"/>
        </w:rPr>
      </w:pPr>
      <w:r>
        <w:rPr>
          <w:rFonts w:hint="eastAsia" w:ascii="宋体" w:hAnsi="宋体" w:eastAsia="宋体"/>
          <w:bCs w:val="0"/>
          <w:sz w:val="21"/>
          <w:szCs w:val="22"/>
          <w:lang w:val="zh-CN"/>
        </w:rPr>
        <w:t xml:space="preserve">    被授权人签字：                    </w:t>
      </w:r>
    </w:p>
    <w:p w14:paraId="0488FBF0">
      <w:pPr>
        <w:spacing w:line="336" w:lineRule="auto"/>
        <w:ind w:firstLine="420"/>
        <w:rPr>
          <w:rFonts w:ascii="宋体" w:hAnsi="宋体" w:eastAsia="宋体"/>
          <w:bCs w:val="0"/>
          <w:sz w:val="21"/>
          <w:szCs w:val="22"/>
          <w:lang w:val="zh-CN"/>
        </w:rPr>
      </w:pPr>
      <w:r>
        <w:rPr>
          <w:rFonts w:hint="eastAsia" w:ascii="宋体" w:hAnsi="宋体" w:eastAsia="宋体"/>
          <w:bCs w:val="0"/>
          <w:sz w:val="21"/>
          <w:szCs w:val="22"/>
          <w:lang w:val="zh-CN"/>
        </w:rPr>
        <w:t>日        期：        年    月    日</w:t>
      </w:r>
    </w:p>
    <w:p w14:paraId="3219F7E6">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附法人身份证： </w:t>
      </w:r>
      <w:r>
        <w:rPr>
          <w:rFonts w:ascii="宋体" w:hAnsi="宋体" w:eastAsia="宋体"/>
          <w:bCs w:val="0"/>
          <w:sz w:val="21"/>
          <w:szCs w:val="22"/>
          <w:lang w:val="zh-CN"/>
        </w:rPr>
        <w:t xml:space="preserve">                                            附授权人身份证</w:t>
      </w:r>
      <w:r>
        <w:rPr>
          <w:rFonts w:hint="eastAsia" w:ascii="宋体" w:hAnsi="宋体" w:eastAsia="宋体"/>
          <w:bCs w:val="0"/>
          <w:sz w:val="21"/>
          <w:szCs w:val="22"/>
          <w:lang w:val="zh-CN"/>
        </w:rPr>
        <w:t>：</w:t>
      </w:r>
    </w:p>
    <w:p w14:paraId="7E697B80">
      <w:pPr>
        <w:pStyle w:val="202"/>
        <w:rPr>
          <w:rFonts w:ascii="宋体" w:hAnsi="宋体" w:eastAsia="宋体"/>
          <w:lang w:val="zh-CN"/>
        </w:rPr>
      </w:pPr>
    </w:p>
    <w:p w14:paraId="7FD92B31">
      <w:pPr>
        <w:pStyle w:val="202"/>
        <w:rPr>
          <w:rFonts w:ascii="宋体" w:hAnsi="宋体" w:eastAsia="宋体"/>
          <w:lang w:val="zh-CN"/>
        </w:rPr>
      </w:pPr>
    </w:p>
    <w:p w14:paraId="7378A472">
      <w:pPr>
        <w:spacing w:line="336" w:lineRule="auto"/>
        <w:rPr>
          <w:rFonts w:ascii="宋体" w:hAnsi="宋体" w:eastAsia="宋体"/>
          <w:b/>
          <w:bCs w:val="0"/>
          <w:sz w:val="21"/>
          <w:szCs w:val="22"/>
          <w:lang w:val="zh-CN"/>
        </w:rPr>
      </w:pPr>
      <w:r>
        <w:rPr>
          <w:rFonts w:hint="eastAsia" w:ascii="宋体" w:hAnsi="宋体" w:eastAsia="宋体"/>
          <w:b/>
          <w:bCs w:val="0"/>
          <w:sz w:val="21"/>
          <w:szCs w:val="22"/>
          <w:lang w:val="zh-CN"/>
        </w:rPr>
        <w:t>目录三、报价表格式</w:t>
      </w:r>
    </w:p>
    <w:p w14:paraId="31305D76">
      <w:pPr>
        <w:widowControl/>
        <w:spacing w:line="360" w:lineRule="auto"/>
        <w:jc w:val="center"/>
        <w:rPr>
          <w:rFonts w:ascii="宋体" w:hAnsi="宋体" w:eastAsia="宋体" w:cs="宋体"/>
          <w:b/>
          <w:bCs w:val="0"/>
          <w:sz w:val="36"/>
          <w:szCs w:val="36"/>
          <w:lang w:bidi="ar"/>
        </w:rPr>
      </w:pPr>
      <w:r>
        <w:rPr>
          <w:rFonts w:hint="eastAsia" w:ascii="宋体" w:hAnsi="宋体" w:eastAsia="宋体" w:cs="宋体"/>
          <w:bCs w:val="0"/>
          <w:sz w:val="36"/>
          <w:szCs w:val="36"/>
          <w:lang w:val="zh-CN" w:bidi="ar"/>
        </w:rPr>
        <w:t>报价表</w:t>
      </w:r>
      <w:r>
        <w:rPr>
          <w:rFonts w:hint="eastAsia" w:ascii="宋体" w:hAnsi="宋体" w:eastAsia="宋体" w:cs="宋体"/>
          <w:b/>
          <w:bCs w:val="0"/>
          <w:sz w:val="36"/>
          <w:szCs w:val="36"/>
          <w:lang w:bidi="ar"/>
        </w:rPr>
        <w:t xml:space="preserve"> （根据磋商文件需求报价）</w:t>
      </w:r>
    </w:p>
    <w:p w14:paraId="0855D463">
      <w:pPr>
        <w:widowControl/>
        <w:spacing w:line="360" w:lineRule="auto"/>
        <w:rPr>
          <w:rFonts w:ascii="宋体" w:hAnsi="宋体" w:eastAsia="宋体" w:cs="Times New Roman"/>
          <w:bCs w:val="0"/>
          <w:sz w:val="22"/>
          <w:szCs w:val="21"/>
        </w:rPr>
      </w:pPr>
      <w:r>
        <w:rPr>
          <w:rFonts w:hint="eastAsia" w:ascii="宋体" w:hAnsi="宋体" w:eastAsia="宋体" w:cs="Times New Roman"/>
          <w:bCs w:val="0"/>
          <w:sz w:val="22"/>
          <w:szCs w:val="21"/>
        </w:rPr>
        <w:t>项目名称：                                                  项目编号：</w:t>
      </w:r>
    </w:p>
    <w:tbl>
      <w:tblPr>
        <w:tblStyle w:val="30"/>
        <w:tblpPr w:leftFromText="180" w:rightFromText="180" w:vertAnchor="text" w:horzAnchor="page" w:tblpX="1053" w:tblpY="526"/>
        <w:tblW w:w="0" w:type="auto"/>
        <w:tblInd w:w="0" w:type="dxa"/>
        <w:shd w:val="clear" w:color="auto" w:fill="FFFFFF"/>
        <w:tblLayout w:type="fixed"/>
        <w:tblCellMar>
          <w:top w:w="0" w:type="dxa"/>
          <w:left w:w="0" w:type="dxa"/>
          <w:bottom w:w="0" w:type="dxa"/>
          <w:right w:w="0" w:type="dxa"/>
        </w:tblCellMar>
      </w:tblPr>
      <w:tblGrid>
        <w:gridCol w:w="1417"/>
        <w:gridCol w:w="2411"/>
        <w:gridCol w:w="2551"/>
        <w:gridCol w:w="3969"/>
      </w:tblGrid>
      <w:tr w14:paraId="7402D1A4">
        <w:tblPrEx>
          <w:shd w:val="clear" w:color="auto" w:fill="FFFFFF"/>
          <w:tblCellMar>
            <w:top w:w="0" w:type="dxa"/>
            <w:left w:w="0" w:type="dxa"/>
            <w:bottom w:w="0" w:type="dxa"/>
            <w:right w:w="0" w:type="dxa"/>
          </w:tblCellMar>
        </w:tblPrEx>
        <w:trPr>
          <w:trHeight w:val="933" w:hRule="atLeast"/>
        </w:trPr>
        <w:tc>
          <w:tcPr>
            <w:tcW w:w="1417"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14:paraId="49E4708B">
            <w:pPr>
              <w:spacing w:before="7"/>
              <w:ind w:left="118"/>
              <w:jc w:val="center"/>
              <w:rPr>
                <w:rFonts w:ascii="宋体" w:hAnsi="宋体" w:eastAsia="宋体" w:cs="Times New Roman"/>
                <w:bCs w:val="0"/>
                <w:sz w:val="24"/>
                <w:lang w:eastAsia="en-US"/>
              </w:rPr>
            </w:pPr>
            <w:r>
              <w:rPr>
                <w:rFonts w:hint="eastAsia" w:ascii="宋体" w:hAnsi="宋体" w:eastAsia="宋体" w:cs="Times New Roman"/>
                <w:bCs w:val="0"/>
                <w:sz w:val="24"/>
                <w:lang w:eastAsia="en-US"/>
              </w:rPr>
              <w:t>序号</w:t>
            </w:r>
          </w:p>
        </w:tc>
        <w:tc>
          <w:tcPr>
            <w:tcW w:w="241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14:paraId="1BFEE4F0">
            <w:pPr>
              <w:spacing w:before="7"/>
              <w:ind w:left="118"/>
              <w:jc w:val="center"/>
              <w:rPr>
                <w:rFonts w:ascii="宋体" w:hAnsi="宋体" w:eastAsia="宋体" w:cs="Times New Roman"/>
                <w:bCs w:val="0"/>
                <w:sz w:val="24"/>
                <w:lang w:eastAsia="en-US"/>
              </w:rPr>
            </w:pPr>
            <w:r>
              <w:rPr>
                <w:rFonts w:hint="eastAsia" w:ascii="宋体" w:hAnsi="宋体" w:eastAsia="宋体" w:cs="Times New Roman"/>
                <w:bCs w:val="0"/>
                <w:sz w:val="24"/>
                <w:lang w:eastAsia="en-US"/>
              </w:rPr>
              <w:t>名 称</w:t>
            </w:r>
          </w:p>
        </w:tc>
        <w:tc>
          <w:tcPr>
            <w:tcW w:w="255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14:paraId="1BF7328D">
            <w:pPr>
              <w:spacing w:before="7"/>
              <w:ind w:left="118"/>
              <w:jc w:val="center"/>
              <w:rPr>
                <w:rFonts w:ascii="宋体" w:hAnsi="宋体" w:eastAsia="宋体" w:cs="Times New Roman"/>
                <w:bCs w:val="0"/>
                <w:sz w:val="24"/>
                <w:lang w:eastAsia="en-US"/>
              </w:rPr>
            </w:pPr>
            <w:r>
              <w:rPr>
                <w:rFonts w:hint="eastAsia" w:ascii="宋体" w:hAnsi="宋体" w:eastAsia="宋体" w:cs="Times New Roman"/>
                <w:bCs w:val="0"/>
                <w:sz w:val="24"/>
                <w:lang w:eastAsia="en-US"/>
              </w:rPr>
              <w:t>报价（万元）</w:t>
            </w:r>
          </w:p>
        </w:tc>
        <w:tc>
          <w:tcPr>
            <w:tcW w:w="396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14:paraId="40091C3A">
            <w:pPr>
              <w:spacing w:before="7"/>
              <w:ind w:left="118"/>
              <w:jc w:val="center"/>
              <w:rPr>
                <w:rFonts w:ascii="宋体" w:hAnsi="宋体" w:eastAsia="宋体" w:cs="Times New Roman"/>
                <w:bCs w:val="0"/>
                <w:sz w:val="24"/>
                <w:lang w:eastAsia="en-US"/>
              </w:rPr>
            </w:pPr>
            <w:r>
              <w:rPr>
                <w:rFonts w:hint="eastAsia" w:ascii="宋体" w:hAnsi="宋体" w:eastAsia="宋体" w:cs="Times New Roman"/>
                <w:bCs w:val="0"/>
                <w:sz w:val="24"/>
                <w:lang w:eastAsia="en-US"/>
              </w:rPr>
              <w:t>备注</w:t>
            </w:r>
          </w:p>
        </w:tc>
      </w:tr>
      <w:tr w14:paraId="4F05CFA6">
        <w:tblPrEx>
          <w:tblCellMar>
            <w:top w:w="0" w:type="dxa"/>
            <w:left w:w="0" w:type="dxa"/>
            <w:bottom w:w="0" w:type="dxa"/>
            <w:right w:w="0" w:type="dxa"/>
          </w:tblCellMar>
        </w:tblPrEx>
        <w:trPr>
          <w:trHeight w:val="750" w:hRule="atLeast"/>
        </w:trPr>
        <w:tc>
          <w:tcPr>
            <w:tcW w:w="1417"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14:paraId="5DFB91E4">
            <w:pPr>
              <w:spacing w:before="7"/>
              <w:ind w:left="118"/>
              <w:jc w:val="left"/>
              <w:rPr>
                <w:rFonts w:ascii="宋体" w:hAnsi="宋体" w:eastAsia="宋体" w:cs="Times New Roman"/>
                <w:bCs w:val="0"/>
                <w:sz w:val="24"/>
                <w:lang w:eastAsia="en-US"/>
              </w:rPr>
            </w:pPr>
            <w:r>
              <w:rPr>
                <w:rFonts w:hint="eastAsia" w:ascii="宋体" w:hAnsi="宋体" w:eastAsia="宋体" w:cs="Times New Roman"/>
                <w:bCs w:val="0"/>
                <w:sz w:val="24"/>
                <w:lang w:eastAsia="en-US"/>
              </w:rPr>
              <w:t>1</w:t>
            </w:r>
          </w:p>
        </w:tc>
        <w:tc>
          <w:tcPr>
            <w:tcW w:w="241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14:paraId="5E4DD050">
            <w:pPr>
              <w:spacing w:before="7"/>
              <w:ind w:left="118"/>
              <w:jc w:val="left"/>
              <w:rPr>
                <w:rFonts w:ascii="宋体" w:hAnsi="宋体" w:eastAsia="宋体" w:cs="Times New Roman"/>
                <w:bCs w:val="0"/>
                <w:sz w:val="24"/>
              </w:rPr>
            </w:pPr>
          </w:p>
        </w:tc>
        <w:tc>
          <w:tcPr>
            <w:tcW w:w="255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14:paraId="42579DC0">
            <w:pPr>
              <w:spacing w:before="7"/>
              <w:ind w:left="118"/>
              <w:jc w:val="left"/>
              <w:rPr>
                <w:rFonts w:ascii="宋体" w:hAnsi="宋体" w:eastAsia="宋体" w:cs="Times New Roman"/>
                <w:bCs w:val="0"/>
                <w:sz w:val="24"/>
              </w:rPr>
            </w:pPr>
          </w:p>
        </w:tc>
        <w:tc>
          <w:tcPr>
            <w:tcW w:w="396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14:paraId="48524DD3">
            <w:pPr>
              <w:spacing w:before="7"/>
              <w:ind w:left="118"/>
              <w:jc w:val="left"/>
              <w:rPr>
                <w:rFonts w:ascii="宋体" w:hAnsi="宋体" w:eastAsia="宋体" w:cs="Times New Roman"/>
                <w:bCs w:val="0"/>
                <w:sz w:val="24"/>
              </w:rPr>
            </w:pPr>
          </w:p>
        </w:tc>
      </w:tr>
      <w:tr w14:paraId="66F64685">
        <w:tblPrEx>
          <w:tblCellMar>
            <w:top w:w="0" w:type="dxa"/>
            <w:left w:w="0" w:type="dxa"/>
            <w:bottom w:w="0" w:type="dxa"/>
            <w:right w:w="0" w:type="dxa"/>
          </w:tblCellMar>
        </w:tblPrEx>
        <w:trPr>
          <w:trHeight w:val="549" w:hRule="atLeast"/>
        </w:trPr>
        <w:tc>
          <w:tcPr>
            <w:tcW w:w="3828" w:type="dxa"/>
            <w:gridSpan w:val="2"/>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14:paraId="5AAEE203">
            <w:pPr>
              <w:spacing w:before="7"/>
              <w:ind w:left="118"/>
              <w:jc w:val="left"/>
              <w:rPr>
                <w:rFonts w:ascii="宋体" w:hAnsi="宋体" w:eastAsia="宋体" w:cs="Times New Roman"/>
                <w:bCs w:val="0"/>
                <w:sz w:val="24"/>
              </w:rPr>
            </w:pPr>
            <w:r>
              <w:rPr>
                <w:rFonts w:hint="eastAsia" w:ascii="宋体" w:hAnsi="宋体" w:eastAsia="宋体" w:cs="Times New Roman"/>
                <w:bCs w:val="0"/>
                <w:sz w:val="24"/>
              </w:rPr>
              <w:t>投标报价（人民币，大写）</w:t>
            </w:r>
          </w:p>
        </w:tc>
        <w:tc>
          <w:tcPr>
            <w:tcW w:w="255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14:paraId="2657D91E">
            <w:pPr>
              <w:spacing w:before="7"/>
              <w:ind w:left="118"/>
              <w:jc w:val="left"/>
              <w:rPr>
                <w:rFonts w:ascii="宋体" w:hAnsi="宋体" w:eastAsia="宋体" w:cs="Times New Roman"/>
                <w:bCs w:val="0"/>
                <w:sz w:val="24"/>
                <w:lang w:eastAsia="en-US"/>
              </w:rPr>
            </w:pPr>
            <w:r>
              <w:rPr>
                <w:rFonts w:hint="eastAsia" w:ascii="宋体" w:hAnsi="宋体" w:eastAsia="宋体" w:cs="Times New Roman"/>
                <w:bCs w:val="0"/>
                <w:sz w:val="24"/>
                <w:lang w:eastAsia="en-US"/>
              </w:rPr>
              <w:t>大写：</w:t>
            </w:r>
            <w:r>
              <w:rPr>
                <w:rFonts w:hint="eastAsia" w:ascii="宋体" w:hAnsi="宋体" w:eastAsia="宋体" w:cs="Times New Roman"/>
                <w:bCs w:val="0"/>
                <w:sz w:val="24"/>
                <w:u w:val="single"/>
                <w:lang w:eastAsia="en-US"/>
              </w:rPr>
              <w:t xml:space="preserve">          </w:t>
            </w:r>
            <w:r>
              <w:rPr>
                <w:rFonts w:hint="eastAsia" w:ascii="宋体" w:hAnsi="宋体" w:eastAsia="宋体" w:cs="Times New Roman"/>
                <w:bCs w:val="0"/>
                <w:sz w:val="24"/>
              </w:rPr>
              <w:t>元</w:t>
            </w:r>
            <w:r>
              <w:rPr>
                <w:rFonts w:hint="eastAsia" w:ascii="宋体" w:hAnsi="宋体" w:eastAsia="宋体" w:cs="Times New Roman"/>
                <w:bCs w:val="0"/>
                <w:sz w:val="24"/>
                <w:lang w:eastAsia="en-US"/>
              </w:rPr>
              <w:t xml:space="preserve">                     </w:t>
            </w:r>
          </w:p>
        </w:tc>
        <w:tc>
          <w:tcPr>
            <w:tcW w:w="396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14:paraId="401D64B8">
            <w:pPr>
              <w:spacing w:before="7"/>
              <w:ind w:left="118"/>
              <w:jc w:val="left"/>
              <w:rPr>
                <w:rFonts w:ascii="宋体" w:hAnsi="宋体" w:eastAsia="宋体" w:cs="Times New Roman"/>
                <w:bCs w:val="0"/>
                <w:sz w:val="24"/>
                <w:lang w:eastAsia="en-US"/>
              </w:rPr>
            </w:pPr>
          </w:p>
        </w:tc>
      </w:tr>
      <w:tr w14:paraId="5844AB4F">
        <w:tblPrEx>
          <w:tblCellMar>
            <w:top w:w="0" w:type="dxa"/>
            <w:left w:w="0" w:type="dxa"/>
            <w:bottom w:w="0" w:type="dxa"/>
            <w:right w:w="0" w:type="dxa"/>
          </w:tblCellMar>
        </w:tblPrEx>
        <w:trPr>
          <w:trHeight w:val="284" w:hRule="atLeast"/>
        </w:trPr>
        <w:tc>
          <w:tcPr>
            <w:tcW w:w="3828" w:type="dxa"/>
            <w:gridSpan w:val="2"/>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14:paraId="1FEDB120">
            <w:pPr>
              <w:spacing w:before="7"/>
              <w:ind w:left="118"/>
              <w:jc w:val="left"/>
              <w:rPr>
                <w:rFonts w:ascii="宋体" w:hAnsi="宋体" w:eastAsia="宋体" w:cs="Times New Roman"/>
                <w:bCs w:val="0"/>
                <w:sz w:val="24"/>
              </w:rPr>
            </w:pPr>
            <w:r>
              <w:rPr>
                <w:rFonts w:hint="eastAsia" w:ascii="宋体" w:hAnsi="宋体" w:eastAsia="宋体" w:cs="Times New Roman"/>
                <w:bCs w:val="0"/>
                <w:sz w:val="24"/>
              </w:rPr>
              <w:t>供应商是否属于小微型企业</w:t>
            </w:r>
          </w:p>
        </w:tc>
        <w:tc>
          <w:tcPr>
            <w:tcW w:w="6520" w:type="dxa"/>
            <w:gridSpan w:val="2"/>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14:paraId="62ACD1C3">
            <w:pPr>
              <w:spacing w:before="7"/>
              <w:ind w:left="118"/>
              <w:jc w:val="left"/>
              <w:rPr>
                <w:rFonts w:ascii="宋体" w:hAnsi="宋体" w:eastAsia="宋体" w:cs="Times New Roman"/>
                <w:bCs w:val="0"/>
                <w:sz w:val="24"/>
              </w:rPr>
            </w:pPr>
            <w:r>
              <w:rPr>
                <w:rFonts w:hint="eastAsia" w:ascii="宋体" w:hAnsi="宋体" w:eastAsia="宋体" w:cs="Times New Roman"/>
                <w:bCs w:val="0"/>
                <w:sz w:val="24"/>
              </w:rPr>
              <w:t xml:space="preserve"> </w:t>
            </w:r>
            <w:r>
              <w:rPr>
                <w:rFonts w:hint="eastAsia" w:ascii="宋体" w:hAnsi="宋体" w:eastAsia="宋体" w:cs="Times New Roman"/>
                <w:bCs w:val="0"/>
                <w:sz w:val="24"/>
                <w:u w:val="single"/>
              </w:rPr>
              <w:t xml:space="preserve">                  </w:t>
            </w:r>
            <w:r>
              <w:rPr>
                <w:rFonts w:hint="eastAsia" w:ascii="宋体" w:hAnsi="宋体" w:eastAsia="宋体" w:cs="Times New Roman"/>
                <w:bCs w:val="0"/>
                <w:sz w:val="24"/>
              </w:rPr>
              <w:t>（填写“是”或“否）</w:t>
            </w:r>
          </w:p>
        </w:tc>
      </w:tr>
      <w:tr w14:paraId="01544674">
        <w:tblPrEx>
          <w:shd w:val="clear" w:color="auto" w:fill="FFFFFF"/>
          <w:tblCellMar>
            <w:top w:w="0" w:type="dxa"/>
            <w:left w:w="0" w:type="dxa"/>
            <w:bottom w:w="0" w:type="dxa"/>
            <w:right w:w="0" w:type="dxa"/>
          </w:tblCellMar>
        </w:tblPrEx>
        <w:trPr>
          <w:trHeight w:val="284" w:hRule="atLeast"/>
        </w:trPr>
        <w:tc>
          <w:tcPr>
            <w:tcW w:w="3828" w:type="dxa"/>
            <w:gridSpan w:val="2"/>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14:paraId="460D75A1">
            <w:pPr>
              <w:spacing w:before="7"/>
              <w:ind w:left="118"/>
              <w:jc w:val="left"/>
              <w:rPr>
                <w:rFonts w:ascii="宋体" w:hAnsi="宋体" w:eastAsia="宋体" w:cs="Times New Roman"/>
                <w:bCs w:val="0"/>
                <w:sz w:val="24"/>
                <w:lang w:eastAsia="en-US"/>
              </w:rPr>
            </w:pPr>
            <w:r>
              <w:rPr>
                <w:rFonts w:hint="eastAsia" w:ascii="宋体" w:hAnsi="宋体" w:eastAsia="宋体" w:cs="Times New Roman"/>
                <w:bCs w:val="0"/>
                <w:sz w:val="24"/>
                <w:lang w:eastAsia="en-US"/>
              </w:rPr>
              <w:t>服务时间</w:t>
            </w:r>
          </w:p>
        </w:tc>
        <w:tc>
          <w:tcPr>
            <w:tcW w:w="6520" w:type="dxa"/>
            <w:gridSpan w:val="2"/>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14:paraId="725260AB">
            <w:pPr>
              <w:spacing w:before="7"/>
              <w:ind w:left="118"/>
              <w:jc w:val="left"/>
              <w:rPr>
                <w:rFonts w:ascii="宋体" w:hAnsi="宋体" w:eastAsia="宋体" w:cs="Times New Roman"/>
                <w:bCs w:val="0"/>
                <w:sz w:val="24"/>
                <w:lang w:eastAsia="en-US"/>
              </w:rPr>
            </w:pPr>
            <w:r>
              <w:rPr>
                <w:rFonts w:hint="eastAsia" w:ascii="宋体" w:hAnsi="宋体" w:eastAsia="宋体" w:cs="Times New Roman"/>
                <w:bCs w:val="0"/>
                <w:sz w:val="24"/>
                <w:lang w:eastAsia="en-US"/>
              </w:rPr>
              <w:t>满足招标文件要求</w:t>
            </w:r>
          </w:p>
        </w:tc>
      </w:tr>
    </w:tbl>
    <w:p w14:paraId="27A41243">
      <w:pPr>
        <w:widowControl/>
        <w:shd w:val="clear" w:color="auto" w:fill="FFFFFF"/>
        <w:spacing w:line="360" w:lineRule="auto"/>
        <w:jc w:val="left"/>
        <w:rPr>
          <w:rFonts w:ascii="宋体" w:hAnsi="宋体" w:eastAsia="宋体" w:cs="Times New Roman"/>
          <w:bCs w:val="0"/>
          <w:sz w:val="24"/>
          <w:szCs w:val="22"/>
        </w:rPr>
      </w:pPr>
    </w:p>
    <w:p w14:paraId="48D6781F">
      <w:pPr>
        <w:widowControl/>
        <w:shd w:val="clear" w:color="auto" w:fill="FFFFFF"/>
        <w:spacing w:line="360" w:lineRule="auto"/>
        <w:jc w:val="left"/>
        <w:rPr>
          <w:rFonts w:ascii="宋体" w:hAnsi="宋体" w:eastAsia="Calibri" w:cs="Times New Roman"/>
          <w:bCs w:val="0"/>
          <w:sz w:val="24"/>
          <w:szCs w:val="22"/>
        </w:rPr>
      </w:pPr>
      <w:r>
        <w:rPr>
          <w:rFonts w:hint="eastAsia" w:ascii="宋体" w:hAnsi="宋体" w:eastAsia="宋体" w:cs="宋体"/>
          <w:bCs w:val="0"/>
          <w:sz w:val="24"/>
          <w:szCs w:val="22"/>
        </w:rPr>
        <w:t>投标单位（盖章）</w:t>
      </w:r>
      <w:r>
        <w:rPr>
          <w:rFonts w:hint="eastAsia" w:ascii="宋体" w:hAnsi="宋体" w:eastAsia="Calibri" w:cs="Times New Roman"/>
          <w:bCs w:val="0"/>
          <w:sz w:val="24"/>
          <w:szCs w:val="22"/>
        </w:rPr>
        <w:t>:</w:t>
      </w:r>
      <w:r>
        <w:rPr>
          <w:rFonts w:hint="eastAsia" w:ascii="宋体" w:hAnsi="宋体" w:eastAsia="Calibri" w:cs="Times New Roman"/>
          <w:bCs w:val="0"/>
          <w:sz w:val="24"/>
          <w:szCs w:val="22"/>
          <w:u w:val="single"/>
        </w:rPr>
        <w:t>                      </w:t>
      </w:r>
      <w:r>
        <w:rPr>
          <w:rFonts w:hint="eastAsia" w:ascii="宋体" w:hAnsi="宋体" w:eastAsia="Calibri" w:cs="Times New Roman"/>
          <w:bCs w:val="0"/>
          <w:sz w:val="24"/>
          <w:szCs w:val="22"/>
        </w:rPr>
        <w:t xml:space="preserve"> </w:t>
      </w:r>
    </w:p>
    <w:p w14:paraId="4D1AEB6F">
      <w:pPr>
        <w:widowControl/>
        <w:shd w:val="clear" w:color="auto" w:fill="FFFFFF"/>
        <w:spacing w:line="360" w:lineRule="auto"/>
        <w:jc w:val="left"/>
        <w:rPr>
          <w:rFonts w:ascii="宋体" w:hAnsi="宋体" w:eastAsia="Calibri" w:cs="Times New Roman"/>
          <w:bCs w:val="0"/>
          <w:sz w:val="24"/>
          <w:szCs w:val="22"/>
          <w:u w:val="single"/>
        </w:rPr>
      </w:pPr>
      <w:r>
        <w:rPr>
          <w:rFonts w:hint="eastAsia" w:ascii="宋体" w:hAnsi="宋体" w:eastAsia="宋体" w:cs="宋体"/>
          <w:bCs w:val="0"/>
          <w:sz w:val="24"/>
          <w:szCs w:val="22"/>
        </w:rPr>
        <w:t>授权代表（签字）：</w:t>
      </w:r>
      <w:r>
        <w:rPr>
          <w:rFonts w:hint="eastAsia" w:ascii="宋体" w:hAnsi="宋体" w:eastAsia="Calibri" w:cs="Times New Roman"/>
          <w:bCs w:val="0"/>
          <w:sz w:val="24"/>
          <w:szCs w:val="22"/>
          <w:u w:val="single"/>
        </w:rPr>
        <w:t>                      </w:t>
      </w:r>
    </w:p>
    <w:p w14:paraId="3BA30C3B">
      <w:pPr>
        <w:widowControl/>
        <w:shd w:val="clear" w:color="auto" w:fill="FFFFFF"/>
        <w:spacing w:line="360" w:lineRule="auto"/>
        <w:jc w:val="left"/>
        <w:rPr>
          <w:rFonts w:ascii="宋体" w:hAnsi="宋体" w:eastAsia="Calibri" w:cs="Times New Roman"/>
          <w:bCs w:val="0"/>
          <w:sz w:val="24"/>
          <w:szCs w:val="22"/>
        </w:rPr>
      </w:pPr>
      <w:r>
        <w:rPr>
          <w:rFonts w:hint="eastAsia" w:ascii="宋体" w:hAnsi="宋体" w:eastAsia="宋体" w:cs="宋体"/>
          <w:bCs w:val="0"/>
          <w:sz w:val="24"/>
          <w:szCs w:val="22"/>
        </w:rPr>
        <w:t>日</w:t>
      </w:r>
      <w:r>
        <w:rPr>
          <w:rFonts w:hint="eastAsia" w:ascii="宋体" w:hAnsi="宋体" w:eastAsia="Calibri" w:cs="Times New Roman"/>
          <w:bCs w:val="0"/>
          <w:sz w:val="24"/>
          <w:szCs w:val="22"/>
        </w:rPr>
        <w:t xml:space="preserve">            </w:t>
      </w:r>
      <w:r>
        <w:rPr>
          <w:rFonts w:hint="eastAsia" w:ascii="宋体" w:hAnsi="宋体" w:eastAsia="宋体" w:cs="宋体"/>
          <w:bCs w:val="0"/>
          <w:sz w:val="24"/>
          <w:szCs w:val="22"/>
        </w:rPr>
        <w:t>期：</w:t>
      </w:r>
      <w:r>
        <w:rPr>
          <w:rFonts w:hint="eastAsia" w:ascii="宋体" w:hAnsi="宋体" w:eastAsia="Calibri" w:cs="Times New Roman"/>
          <w:bCs w:val="0"/>
          <w:sz w:val="24"/>
          <w:szCs w:val="22"/>
        </w:rPr>
        <w:t xml:space="preserve">          </w:t>
      </w:r>
      <w:r>
        <w:rPr>
          <w:rFonts w:hint="eastAsia" w:ascii="宋体" w:hAnsi="宋体" w:eastAsia="宋体" w:cs="宋体"/>
          <w:bCs w:val="0"/>
          <w:sz w:val="24"/>
          <w:szCs w:val="22"/>
        </w:rPr>
        <w:t>年</w:t>
      </w:r>
      <w:r>
        <w:rPr>
          <w:rFonts w:hint="eastAsia" w:ascii="宋体" w:hAnsi="宋体" w:eastAsia="Calibri" w:cs="Times New Roman"/>
          <w:bCs w:val="0"/>
          <w:sz w:val="24"/>
          <w:szCs w:val="22"/>
        </w:rPr>
        <w:t xml:space="preserve">    </w:t>
      </w:r>
      <w:r>
        <w:rPr>
          <w:rFonts w:hint="eastAsia" w:ascii="宋体" w:hAnsi="宋体" w:eastAsia="宋体" w:cs="宋体"/>
          <w:bCs w:val="0"/>
          <w:sz w:val="24"/>
          <w:szCs w:val="22"/>
        </w:rPr>
        <w:t>月</w:t>
      </w:r>
      <w:r>
        <w:rPr>
          <w:rFonts w:hint="eastAsia" w:ascii="宋体" w:hAnsi="宋体" w:eastAsia="Calibri" w:cs="Times New Roman"/>
          <w:bCs w:val="0"/>
          <w:sz w:val="24"/>
          <w:szCs w:val="22"/>
        </w:rPr>
        <w:t xml:space="preserve">    </w:t>
      </w:r>
      <w:r>
        <w:rPr>
          <w:rFonts w:hint="eastAsia" w:ascii="宋体" w:hAnsi="宋体" w:eastAsia="宋体" w:cs="宋体"/>
          <w:bCs w:val="0"/>
          <w:sz w:val="24"/>
          <w:szCs w:val="22"/>
        </w:rPr>
        <w:t>日</w:t>
      </w:r>
    </w:p>
    <w:p w14:paraId="457C09E9">
      <w:pPr>
        <w:spacing w:line="360" w:lineRule="auto"/>
        <w:ind w:left="544" w:hanging="1320"/>
        <w:jc w:val="left"/>
        <w:rPr>
          <w:rFonts w:ascii="宋体" w:hAnsi="宋体" w:eastAsia="宋体" w:cs="Verdana"/>
          <w:sz w:val="24"/>
          <w:lang w:val="zh-CN" w:bidi="ar"/>
        </w:rPr>
      </w:pPr>
      <w:r>
        <w:rPr>
          <w:rFonts w:hint="eastAsia" w:ascii="宋体" w:hAnsi="宋体" w:eastAsia="宋体" w:cs="宋体"/>
          <w:bCs w:val="0"/>
          <w:sz w:val="24"/>
          <w:lang w:val="zh-CN" w:bidi="ar"/>
        </w:rPr>
        <w:t>说明：</w:t>
      </w:r>
      <w:r>
        <w:rPr>
          <w:rFonts w:hint="eastAsia" w:ascii="宋体" w:hAnsi="宋体" w:eastAsia="宋体" w:cs="宋体"/>
          <w:bCs w:val="0"/>
          <w:sz w:val="24"/>
          <w:lang w:bidi="ar"/>
        </w:rPr>
        <w:t>1、</w:t>
      </w:r>
      <w:r>
        <w:rPr>
          <w:rFonts w:hint="eastAsia" w:ascii="宋体" w:hAnsi="宋体" w:eastAsia="宋体" w:cs="Verdana"/>
          <w:sz w:val="24"/>
          <w:lang w:val="zh-CN" w:bidi="ar"/>
        </w:rPr>
        <w:t>在“供应商是否属于小和微型企业”栏后填写“是”或“否”</w:t>
      </w:r>
    </w:p>
    <w:p w14:paraId="09F1B3B8">
      <w:pPr>
        <w:spacing w:line="360" w:lineRule="auto"/>
        <w:rPr>
          <w:rFonts w:ascii="宋体" w:hAnsi="宋体" w:eastAsia="宋体"/>
          <w:b/>
          <w:sz w:val="21"/>
          <w:szCs w:val="22"/>
          <w:lang w:val="zh-CN"/>
        </w:rPr>
      </w:pPr>
    </w:p>
    <w:p w14:paraId="0A0E7005">
      <w:pPr>
        <w:spacing w:line="360" w:lineRule="auto"/>
        <w:rPr>
          <w:rFonts w:hint="eastAsia" w:ascii="宋体" w:hAnsi="宋体" w:eastAsia="宋体"/>
          <w:b/>
          <w:sz w:val="21"/>
          <w:szCs w:val="22"/>
          <w:lang w:val="zh-CN"/>
        </w:rPr>
      </w:pPr>
    </w:p>
    <w:p w14:paraId="3E15AD39">
      <w:pPr>
        <w:spacing w:line="360" w:lineRule="auto"/>
        <w:rPr>
          <w:rFonts w:hint="eastAsia" w:ascii="宋体" w:hAnsi="宋体" w:eastAsia="宋体"/>
          <w:b/>
          <w:sz w:val="21"/>
          <w:szCs w:val="22"/>
          <w:lang w:val="zh-CN"/>
        </w:rPr>
      </w:pPr>
    </w:p>
    <w:p w14:paraId="7BF697BC">
      <w:pPr>
        <w:spacing w:line="360" w:lineRule="auto"/>
        <w:rPr>
          <w:rFonts w:ascii="宋体" w:hAnsi="宋体" w:eastAsia="宋体"/>
          <w:b/>
          <w:sz w:val="21"/>
          <w:szCs w:val="22"/>
          <w:lang w:val="zh-CN"/>
        </w:rPr>
      </w:pPr>
      <w:r>
        <w:rPr>
          <w:rFonts w:hint="eastAsia" w:ascii="宋体" w:hAnsi="宋体" w:eastAsia="宋体"/>
          <w:b/>
          <w:sz w:val="21"/>
          <w:szCs w:val="22"/>
          <w:lang w:val="zh-CN"/>
        </w:rPr>
        <w:t>目录四、分项报价表格式</w:t>
      </w:r>
    </w:p>
    <w:p w14:paraId="345CCF67">
      <w:pPr>
        <w:spacing w:line="360" w:lineRule="auto"/>
        <w:jc w:val="center"/>
        <w:rPr>
          <w:rFonts w:ascii="宋体" w:hAnsi="宋体" w:eastAsia="宋体"/>
          <w:bCs w:val="0"/>
          <w:sz w:val="36"/>
          <w:szCs w:val="36"/>
          <w:lang w:val="zh-CN"/>
        </w:rPr>
      </w:pPr>
      <w:r>
        <w:rPr>
          <w:rFonts w:hint="eastAsia" w:ascii="宋体" w:hAnsi="宋体" w:eastAsia="宋体"/>
          <w:bCs w:val="0"/>
          <w:sz w:val="36"/>
          <w:szCs w:val="36"/>
          <w:lang w:val="zh-CN"/>
        </w:rPr>
        <w:t>分项报价表（仅供参考）（根据磋商文件需求报单价明细）</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7"/>
        <w:gridCol w:w="1037"/>
        <w:gridCol w:w="1276"/>
        <w:gridCol w:w="1162"/>
        <w:gridCol w:w="539"/>
        <w:gridCol w:w="1276"/>
        <w:gridCol w:w="2843"/>
      </w:tblGrid>
      <w:tr w14:paraId="22BCAD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3"/>
          <w:wAfter w:w="4658" w:type="dxa"/>
          <w:jc w:val="center"/>
        </w:trPr>
        <w:tc>
          <w:tcPr>
            <w:tcW w:w="4432" w:type="dxa"/>
            <w:gridSpan w:val="4"/>
            <w:tcBorders>
              <w:top w:val="nil"/>
              <w:left w:val="nil"/>
              <w:bottom w:val="nil"/>
              <w:right w:val="nil"/>
            </w:tcBorders>
            <w:noWrap w:val="0"/>
            <w:vAlign w:val="center"/>
          </w:tcPr>
          <w:p w14:paraId="3EFBC447">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项目编号：</w:t>
            </w:r>
          </w:p>
        </w:tc>
      </w:tr>
      <w:tr w14:paraId="7A373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4" w:hRule="atLeast"/>
          <w:jc w:val="center"/>
        </w:trPr>
        <w:tc>
          <w:tcPr>
            <w:tcW w:w="957" w:type="dxa"/>
            <w:tcBorders>
              <w:top w:val="single" w:color="000000" w:sz="4" w:space="0"/>
              <w:left w:val="single" w:color="000000" w:sz="4" w:space="0"/>
              <w:bottom w:val="single" w:color="000000" w:sz="4" w:space="0"/>
              <w:right w:val="single" w:color="000000" w:sz="4" w:space="0"/>
            </w:tcBorders>
            <w:noWrap w:val="0"/>
            <w:vAlign w:val="center"/>
          </w:tcPr>
          <w:p w14:paraId="498BFC14">
            <w:pPr>
              <w:spacing w:line="360" w:lineRule="auto"/>
              <w:jc w:val="center"/>
              <w:rPr>
                <w:rFonts w:ascii="宋体" w:hAnsi="宋体" w:eastAsia="宋体"/>
                <w:bCs w:val="0"/>
                <w:sz w:val="21"/>
                <w:szCs w:val="22"/>
                <w:lang w:val="zh-CN"/>
              </w:rPr>
            </w:pPr>
            <w:r>
              <w:rPr>
                <w:rFonts w:hint="eastAsia" w:ascii="宋体" w:hAnsi="宋体" w:eastAsia="宋体"/>
                <w:bCs w:val="0"/>
                <w:sz w:val="21"/>
                <w:szCs w:val="22"/>
                <w:lang w:val="zh-CN"/>
              </w:rPr>
              <w:t>序号</w:t>
            </w:r>
          </w:p>
        </w:tc>
        <w:tc>
          <w:tcPr>
            <w:tcW w:w="1037" w:type="dxa"/>
            <w:tcBorders>
              <w:top w:val="single" w:color="000000" w:sz="4" w:space="0"/>
              <w:left w:val="single" w:color="000000" w:sz="4" w:space="0"/>
              <w:right w:val="single" w:color="000000" w:sz="4" w:space="0"/>
            </w:tcBorders>
            <w:noWrap w:val="0"/>
            <w:vAlign w:val="center"/>
          </w:tcPr>
          <w:p w14:paraId="4BE6C45E">
            <w:pPr>
              <w:spacing w:line="360" w:lineRule="auto"/>
              <w:jc w:val="center"/>
              <w:rPr>
                <w:rFonts w:ascii="宋体" w:hAnsi="宋体" w:eastAsia="宋体"/>
                <w:bCs w:val="0"/>
                <w:sz w:val="21"/>
                <w:szCs w:val="22"/>
                <w:lang w:val="zh-CN"/>
              </w:rPr>
            </w:pPr>
            <w:r>
              <w:rPr>
                <w:rFonts w:hint="eastAsia" w:ascii="宋体" w:hAnsi="宋体" w:eastAsia="宋体"/>
                <w:bCs w:val="0"/>
                <w:sz w:val="21"/>
                <w:szCs w:val="22"/>
                <w:lang w:val="zh-CN"/>
              </w:rPr>
              <w:t>名称</w:t>
            </w:r>
          </w:p>
        </w:tc>
        <w:tc>
          <w:tcPr>
            <w:tcW w:w="1276" w:type="dxa"/>
            <w:tcBorders>
              <w:top w:val="single" w:color="000000" w:sz="4" w:space="0"/>
              <w:left w:val="single" w:color="000000" w:sz="4" w:space="0"/>
              <w:right w:val="single" w:color="000000" w:sz="4" w:space="0"/>
            </w:tcBorders>
            <w:noWrap w:val="0"/>
            <w:vAlign w:val="center"/>
          </w:tcPr>
          <w:p w14:paraId="459B17E0">
            <w:pPr>
              <w:spacing w:line="360" w:lineRule="auto"/>
              <w:jc w:val="center"/>
              <w:rPr>
                <w:rFonts w:ascii="宋体" w:hAnsi="宋体" w:eastAsia="宋体"/>
                <w:bCs w:val="0"/>
                <w:sz w:val="21"/>
                <w:szCs w:val="22"/>
                <w:lang w:val="zh-CN"/>
              </w:rPr>
            </w:pPr>
            <w:r>
              <w:rPr>
                <w:rFonts w:hint="eastAsia" w:ascii="宋体" w:hAnsi="宋体" w:eastAsia="宋体"/>
                <w:bCs w:val="0"/>
                <w:sz w:val="21"/>
                <w:szCs w:val="22"/>
                <w:lang w:val="zh-CN"/>
              </w:rPr>
              <w:t>数量</w:t>
            </w:r>
          </w:p>
        </w:tc>
        <w:tc>
          <w:tcPr>
            <w:tcW w:w="1701" w:type="dxa"/>
            <w:gridSpan w:val="2"/>
            <w:tcBorders>
              <w:top w:val="single" w:color="000000" w:sz="4" w:space="0"/>
              <w:left w:val="single" w:color="000000" w:sz="4" w:space="0"/>
              <w:bottom w:val="single" w:color="000000" w:sz="4" w:space="0"/>
              <w:right w:val="single" w:color="000000" w:sz="4" w:space="0"/>
            </w:tcBorders>
            <w:noWrap w:val="0"/>
            <w:vAlign w:val="center"/>
          </w:tcPr>
          <w:p w14:paraId="06EF9532">
            <w:pPr>
              <w:spacing w:line="360" w:lineRule="auto"/>
              <w:jc w:val="center"/>
              <w:rPr>
                <w:rFonts w:ascii="宋体" w:hAnsi="宋体" w:eastAsia="宋体"/>
                <w:bCs w:val="0"/>
                <w:sz w:val="21"/>
                <w:szCs w:val="22"/>
                <w:lang w:val="zh-CN"/>
              </w:rPr>
            </w:pPr>
            <w:r>
              <w:rPr>
                <w:rFonts w:hint="eastAsia" w:ascii="宋体" w:hAnsi="宋体" w:eastAsia="宋体"/>
                <w:bCs w:val="0"/>
                <w:sz w:val="21"/>
                <w:szCs w:val="22"/>
                <w:lang w:val="zh-CN"/>
              </w:rPr>
              <w:t>单价（元）</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669E9A9D">
            <w:pPr>
              <w:spacing w:line="360" w:lineRule="auto"/>
              <w:jc w:val="center"/>
              <w:rPr>
                <w:rFonts w:ascii="宋体" w:hAnsi="宋体" w:eastAsia="宋体"/>
                <w:bCs w:val="0"/>
                <w:sz w:val="21"/>
                <w:szCs w:val="22"/>
                <w:lang w:val="zh-CN"/>
              </w:rPr>
            </w:pPr>
            <w:r>
              <w:rPr>
                <w:rFonts w:hint="eastAsia" w:ascii="宋体" w:hAnsi="宋体" w:eastAsia="宋体"/>
                <w:bCs w:val="0"/>
                <w:sz w:val="21"/>
                <w:szCs w:val="22"/>
                <w:lang w:val="zh-CN"/>
              </w:rPr>
              <w:t>总价（元）</w:t>
            </w:r>
          </w:p>
        </w:tc>
        <w:tc>
          <w:tcPr>
            <w:tcW w:w="2843" w:type="dxa"/>
            <w:tcBorders>
              <w:top w:val="single" w:color="000000" w:sz="4" w:space="0"/>
              <w:left w:val="single" w:color="000000" w:sz="4" w:space="0"/>
              <w:bottom w:val="single" w:color="000000" w:sz="4" w:space="0"/>
              <w:right w:val="single" w:color="000000" w:sz="4" w:space="0"/>
            </w:tcBorders>
            <w:noWrap w:val="0"/>
            <w:vAlign w:val="center"/>
          </w:tcPr>
          <w:p w14:paraId="3250F3C4">
            <w:pPr>
              <w:spacing w:line="360" w:lineRule="auto"/>
              <w:rPr>
                <w:rFonts w:ascii="宋体" w:hAnsi="宋体" w:eastAsia="宋体"/>
                <w:bCs w:val="0"/>
                <w:sz w:val="21"/>
                <w:szCs w:val="22"/>
                <w:lang w:val="zh-CN"/>
              </w:rPr>
            </w:pPr>
            <w:r>
              <w:rPr>
                <w:rFonts w:hint="eastAsia" w:ascii="宋体" w:hAnsi="宋体" w:eastAsia="宋体"/>
                <w:bCs w:val="0"/>
                <w:sz w:val="21"/>
                <w:szCs w:val="22"/>
              </w:rPr>
              <w:t>是否属于小、微型企业的产品</w:t>
            </w:r>
          </w:p>
        </w:tc>
      </w:tr>
      <w:tr w14:paraId="061F4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noWrap w:val="0"/>
          </w:tcPr>
          <w:p w14:paraId="3410933C">
            <w:pPr>
              <w:spacing w:line="360" w:lineRule="auto"/>
              <w:rPr>
                <w:rFonts w:ascii="宋体" w:hAnsi="宋体" w:eastAsia="宋体"/>
                <w:bCs w:val="0"/>
                <w:sz w:val="21"/>
                <w:szCs w:val="22"/>
                <w:lang w:val="zh-CN"/>
              </w:rPr>
            </w:pPr>
          </w:p>
        </w:tc>
        <w:tc>
          <w:tcPr>
            <w:tcW w:w="1037" w:type="dxa"/>
            <w:tcBorders>
              <w:left w:val="single" w:color="000000" w:sz="4" w:space="0"/>
              <w:right w:val="single" w:color="000000" w:sz="4" w:space="0"/>
            </w:tcBorders>
            <w:noWrap w:val="0"/>
          </w:tcPr>
          <w:p w14:paraId="2DF55885">
            <w:pPr>
              <w:spacing w:line="360" w:lineRule="auto"/>
              <w:rPr>
                <w:rFonts w:ascii="宋体" w:hAnsi="宋体" w:eastAsia="宋体"/>
                <w:bCs w:val="0"/>
                <w:sz w:val="21"/>
                <w:szCs w:val="22"/>
                <w:lang w:val="zh-CN"/>
              </w:rPr>
            </w:pPr>
          </w:p>
        </w:tc>
        <w:tc>
          <w:tcPr>
            <w:tcW w:w="1276" w:type="dxa"/>
            <w:tcBorders>
              <w:left w:val="single" w:color="000000" w:sz="4" w:space="0"/>
              <w:right w:val="single" w:color="000000" w:sz="4" w:space="0"/>
            </w:tcBorders>
            <w:noWrap w:val="0"/>
          </w:tcPr>
          <w:p w14:paraId="7EE0AA57">
            <w:pPr>
              <w:spacing w:line="360" w:lineRule="auto"/>
              <w:rPr>
                <w:rFonts w:ascii="宋体" w:hAnsi="宋体" w:eastAsia="宋体"/>
                <w:bCs w:val="0"/>
                <w:sz w:val="21"/>
                <w:szCs w:val="22"/>
                <w:lang w:val="zh-CN"/>
              </w:rPr>
            </w:pPr>
          </w:p>
        </w:tc>
        <w:tc>
          <w:tcPr>
            <w:tcW w:w="1701" w:type="dxa"/>
            <w:gridSpan w:val="2"/>
            <w:tcBorders>
              <w:top w:val="single" w:color="000000" w:sz="4" w:space="0"/>
              <w:left w:val="single" w:color="000000" w:sz="4" w:space="0"/>
              <w:bottom w:val="single" w:color="000000" w:sz="4" w:space="0"/>
              <w:right w:val="single" w:color="000000" w:sz="4" w:space="0"/>
            </w:tcBorders>
            <w:noWrap w:val="0"/>
          </w:tcPr>
          <w:p w14:paraId="3BC87381">
            <w:pPr>
              <w:spacing w:line="360" w:lineRule="auto"/>
              <w:rPr>
                <w:rFonts w:ascii="宋体" w:hAnsi="宋体" w:eastAsia="宋体"/>
                <w:bCs w:val="0"/>
                <w:sz w:val="21"/>
                <w:szCs w:val="22"/>
                <w:lang w:val="zh-CN"/>
              </w:rPr>
            </w:pPr>
          </w:p>
        </w:tc>
        <w:tc>
          <w:tcPr>
            <w:tcW w:w="1276" w:type="dxa"/>
            <w:tcBorders>
              <w:top w:val="single" w:color="000000" w:sz="4" w:space="0"/>
              <w:left w:val="single" w:color="000000" w:sz="4" w:space="0"/>
              <w:bottom w:val="single" w:color="000000" w:sz="4" w:space="0"/>
              <w:right w:val="single" w:color="000000" w:sz="4" w:space="0"/>
            </w:tcBorders>
            <w:noWrap w:val="0"/>
          </w:tcPr>
          <w:p w14:paraId="3B3564A2">
            <w:pPr>
              <w:spacing w:line="360" w:lineRule="auto"/>
              <w:rPr>
                <w:rFonts w:ascii="宋体" w:hAnsi="宋体" w:eastAsia="宋体"/>
                <w:bCs w:val="0"/>
                <w:sz w:val="21"/>
                <w:szCs w:val="22"/>
                <w:lang w:val="zh-CN"/>
              </w:rPr>
            </w:pPr>
          </w:p>
        </w:tc>
        <w:tc>
          <w:tcPr>
            <w:tcW w:w="2843" w:type="dxa"/>
            <w:tcBorders>
              <w:top w:val="single" w:color="000000" w:sz="4" w:space="0"/>
              <w:left w:val="single" w:color="000000" w:sz="4" w:space="0"/>
              <w:bottom w:val="single" w:color="000000" w:sz="4" w:space="0"/>
              <w:right w:val="single" w:color="000000" w:sz="4" w:space="0"/>
            </w:tcBorders>
            <w:noWrap w:val="0"/>
          </w:tcPr>
          <w:p w14:paraId="1BFAA157">
            <w:pPr>
              <w:spacing w:line="360" w:lineRule="auto"/>
              <w:rPr>
                <w:rFonts w:ascii="宋体" w:hAnsi="宋体" w:eastAsia="宋体"/>
                <w:bCs w:val="0"/>
                <w:sz w:val="21"/>
                <w:szCs w:val="22"/>
                <w:lang w:val="zh-CN"/>
              </w:rPr>
            </w:pPr>
          </w:p>
        </w:tc>
      </w:tr>
      <w:tr w14:paraId="0C73F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noWrap w:val="0"/>
          </w:tcPr>
          <w:p w14:paraId="173FBD45">
            <w:pPr>
              <w:spacing w:line="360" w:lineRule="auto"/>
              <w:rPr>
                <w:rFonts w:ascii="宋体" w:hAnsi="宋体" w:eastAsia="宋体"/>
                <w:bCs w:val="0"/>
                <w:sz w:val="21"/>
                <w:szCs w:val="22"/>
                <w:lang w:val="zh-CN"/>
              </w:rPr>
            </w:pPr>
          </w:p>
        </w:tc>
        <w:tc>
          <w:tcPr>
            <w:tcW w:w="1037" w:type="dxa"/>
            <w:tcBorders>
              <w:left w:val="single" w:color="000000" w:sz="4" w:space="0"/>
              <w:right w:val="single" w:color="000000" w:sz="4" w:space="0"/>
            </w:tcBorders>
            <w:noWrap w:val="0"/>
          </w:tcPr>
          <w:p w14:paraId="3CBA0550">
            <w:pPr>
              <w:spacing w:line="360" w:lineRule="auto"/>
              <w:rPr>
                <w:rFonts w:ascii="宋体" w:hAnsi="宋体" w:eastAsia="宋体"/>
                <w:bCs w:val="0"/>
                <w:sz w:val="21"/>
                <w:szCs w:val="22"/>
                <w:lang w:val="zh-CN"/>
              </w:rPr>
            </w:pPr>
          </w:p>
        </w:tc>
        <w:tc>
          <w:tcPr>
            <w:tcW w:w="1276" w:type="dxa"/>
            <w:tcBorders>
              <w:left w:val="single" w:color="000000" w:sz="4" w:space="0"/>
              <w:right w:val="single" w:color="000000" w:sz="4" w:space="0"/>
            </w:tcBorders>
            <w:noWrap w:val="0"/>
          </w:tcPr>
          <w:p w14:paraId="47305AD0">
            <w:pPr>
              <w:spacing w:line="360" w:lineRule="auto"/>
              <w:rPr>
                <w:rFonts w:ascii="宋体" w:hAnsi="宋体" w:eastAsia="宋体"/>
                <w:bCs w:val="0"/>
                <w:sz w:val="21"/>
                <w:szCs w:val="22"/>
                <w:lang w:val="zh-CN"/>
              </w:rPr>
            </w:pPr>
          </w:p>
        </w:tc>
        <w:tc>
          <w:tcPr>
            <w:tcW w:w="1701" w:type="dxa"/>
            <w:gridSpan w:val="2"/>
            <w:tcBorders>
              <w:top w:val="single" w:color="000000" w:sz="4" w:space="0"/>
              <w:left w:val="single" w:color="000000" w:sz="4" w:space="0"/>
              <w:bottom w:val="single" w:color="000000" w:sz="4" w:space="0"/>
              <w:right w:val="single" w:color="000000" w:sz="4" w:space="0"/>
            </w:tcBorders>
            <w:noWrap w:val="0"/>
          </w:tcPr>
          <w:p w14:paraId="08D89200">
            <w:pPr>
              <w:spacing w:line="360" w:lineRule="auto"/>
              <w:rPr>
                <w:rFonts w:ascii="宋体" w:hAnsi="宋体" w:eastAsia="宋体"/>
                <w:bCs w:val="0"/>
                <w:sz w:val="21"/>
                <w:szCs w:val="22"/>
                <w:lang w:val="zh-CN"/>
              </w:rPr>
            </w:pPr>
          </w:p>
        </w:tc>
        <w:tc>
          <w:tcPr>
            <w:tcW w:w="1276" w:type="dxa"/>
            <w:tcBorders>
              <w:top w:val="single" w:color="000000" w:sz="4" w:space="0"/>
              <w:left w:val="single" w:color="000000" w:sz="4" w:space="0"/>
              <w:bottom w:val="single" w:color="000000" w:sz="4" w:space="0"/>
              <w:right w:val="single" w:color="000000" w:sz="4" w:space="0"/>
            </w:tcBorders>
            <w:noWrap w:val="0"/>
          </w:tcPr>
          <w:p w14:paraId="1ADA7264">
            <w:pPr>
              <w:spacing w:line="360" w:lineRule="auto"/>
              <w:rPr>
                <w:rFonts w:ascii="宋体" w:hAnsi="宋体" w:eastAsia="宋体"/>
                <w:bCs w:val="0"/>
                <w:sz w:val="21"/>
                <w:szCs w:val="22"/>
                <w:lang w:val="zh-CN"/>
              </w:rPr>
            </w:pPr>
          </w:p>
        </w:tc>
        <w:tc>
          <w:tcPr>
            <w:tcW w:w="2843" w:type="dxa"/>
            <w:tcBorders>
              <w:top w:val="single" w:color="000000" w:sz="4" w:space="0"/>
              <w:left w:val="single" w:color="000000" w:sz="4" w:space="0"/>
              <w:bottom w:val="single" w:color="000000" w:sz="4" w:space="0"/>
              <w:right w:val="single" w:color="000000" w:sz="4" w:space="0"/>
            </w:tcBorders>
            <w:noWrap w:val="0"/>
          </w:tcPr>
          <w:p w14:paraId="2C7F643D">
            <w:pPr>
              <w:spacing w:line="360" w:lineRule="auto"/>
              <w:rPr>
                <w:rFonts w:ascii="宋体" w:hAnsi="宋体" w:eastAsia="宋体"/>
                <w:bCs w:val="0"/>
                <w:sz w:val="21"/>
                <w:szCs w:val="22"/>
                <w:lang w:val="zh-CN"/>
              </w:rPr>
            </w:pPr>
          </w:p>
        </w:tc>
      </w:tr>
      <w:tr w14:paraId="4710A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noWrap w:val="0"/>
          </w:tcPr>
          <w:p w14:paraId="55E71AEC">
            <w:pPr>
              <w:spacing w:line="360" w:lineRule="auto"/>
              <w:rPr>
                <w:rFonts w:ascii="宋体" w:hAnsi="宋体" w:eastAsia="宋体"/>
                <w:bCs w:val="0"/>
                <w:sz w:val="21"/>
                <w:szCs w:val="22"/>
                <w:lang w:val="zh-CN"/>
              </w:rPr>
            </w:pPr>
          </w:p>
        </w:tc>
        <w:tc>
          <w:tcPr>
            <w:tcW w:w="1037" w:type="dxa"/>
            <w:tcBorders>
              <w:left w:val="single" w:color="000000" w:sz="4" w:space="0"/>
              <w:right w:val="single" w:color="000000" w:sz="4" w:space="0"/>
            </w:tcBorders>
            <w:noWrap w:val="0"/>
          </w:tcPr>
          <w:p w14:paraId="78B906EC">
            <w:pPr>
              <w:spacing w:line="360" w:lineRule="auto"/>
              <w:rPr>
                <w:rFonts w:ascii="宋体" w:hAnsi="宋体" w:eastAsia="宋体"/>
                <w:bCs w:val="0"/>
                <w:sz w:val="21"/>
                <w:szCs w:val="22"/>
                <w:lang w:val="zh-CN"/>
              </w:rPr>
            </w:pPr>
          </w:p>
        </w:tc>
        <w:tc>
          <w:tcPr>
            <w:tcW w:w="1276" w:type="dxa"/>
            <w:tcBorders>
              <w:left w:val="single" w:color="000000" w:sz="4" w:space="0"/>
              <w:right w:val="single" w:color="000000" w:sz="4" w:space="0"/>
            </w:tcBorders>
            <w:noWrap w:val="0"/>
          </w:tcPr>
          <w:p w14:paraId="2E9E3548">
            <w:pPr>
              <w:spacing w:line="360" w:lineRule="auto"/>
              <w:rPr>
                <w:rFonts w:ascii="宋体" w:hAnsi="宋体" w:eastAsia="宋体"/>
                <w:bCs w:val="0"/>
                <w:sz w:val="21"/>
                <w:szCs w:val="22"/>
                <w:lang w:val="zh-CN"/>
              </w:rPr>
            </w:pPr>
          </w:p>
        </w:tc>
        <w:tc>
          <w:tcPr>
            <w:tcW w:w="1701" w:type="dxa"/>
            <w:gridSpan w:val="2"/>
            <w:tcBorders>
              <w:top w:val="single" w:color="000000" w:sz="4" w:space="0"/>
              <w:left w:val="single" w:color="000000" w:sz="4" w:space="0"/>
              <w:bottom w:val="single" w:color="000000" w:sz="4" w:space="0"/>
              <w:right w:val="single" w:color="000000" w:sz="4" w:space="0"/>
            </w:tcBorders>
            <w:noWrap w:val="0"/>
          </w:tcPr>
          <w:p w14:paraId="1515B1B2">
            <w:pPr>
              <w:spacing w:line="360" w:lineRule="auto"/>
              <w:rPr>
                <w:rFonts w:ascii="宋体" w:hAnsi="宋体" w:eastAsia="宋体"/>
                <w:bCs w:val="0"/>
                <w:sz w:val="21"/>
                <w:szCs w:val="22"/>
                <w:lang w:val="zh-CN"/>
              </w:rPr>
            </w:pPr>
          </w:p>
        </w:tc>
        <w:tc>
          <w:tcPr>
            <w:tcW w:w="1276" w:type="dxa"/>
            <w:tcBorders>
              <w:top w:val="single" w:color="000000" w:sz="4" w:space="0"/>
              <w:left w:val="single" w:color="000000" w:sz="4" w:space="0"/>
              <w:bottom w:val="single" w:color="000000" w:sz="4" w:space="0"/>
              <w:right w:val="single" w:color="000000" w:sz="4" w:space="0"/>
            </w:tcBorders>
            <w:noWrap w:val="0"/>
          </w:tcPr>
          <w:p w14:paraId="48BEB185">
            <w:pPr>
              <w:spacing w:line="360" w:lineRule="auto"/>
              <w:rPr>
                <w:rFonts w:ascii="宋体" w:hAnsi="宋体" w:eastAsia="宋体"/>
                <w:bCs w:val="0"/>
                <w:sz w:val="21"/>
                <w:szCs w:val="22"/>
                <w:lang w:val="zh-CN"/>
              </w:rPr>
            </w:pPr>
          </w:p>
        </w:tc>
        <w:tc>
          <w:tcPr>
            <w:tcW w:w="2843" w:type="dxa"/>
            <w:tcBorders>
              <w:top w:val="single" w:color="000000" w:sz="4" w:space="0"/>
              <w:left w:val="single" w:color="000000" w:sz="4" w:space="0"/>
              <w:bottom w:val="single" w:color="000000" w:sz="4" w:space="0"/>
              <w:right w:val="single" w:color="000000" w:sz="4" w:space="0"/>
            </w:tcBorders>
            <w:noWrap w:val="0"/>
          </w:tcPr>
          <w:p w14:paraId="6B733270">
            <w:pPr>
              <w:spacing w:line="360" w:lineRule="auto"/>
              <w:rPr>
                <w:rFonts w:ascii="宋体" w:hAnsi="宋体" w:eastAsia="宋体"/>
                <w:bCs w:val="0"/>
                <w:sz w:val="21"/>
                <w:szCs w:val="22"/>
                <w:lang w:val="zh-CN"/>
              </w:rPr>
            </w:pPr>
          </w:p>
        </w:tc>
      </w:tr>
      <w:tr w14:paraId="231EC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noWrap w:val="0"/>
          </w:tcPr>
          <w:p w14:paraId="65EA6CAC">
            <w:pPr>
              <w:spacing w:line="360" w:lineRule="auto"/>
              <w:rPr>
                <w:rFonts w:ascii="宋体" w:hAnsi="宋体" w:eastAsia="宋体"/>
                <w:bCs w:val="0"/>
                <w:sz w:val="21"/>
                <w:szCs w:val="22"/>
                <w:lang w:val="zh-CN"/>
              </w:rPr>
            </w:pPr>
          </w:p>
        </w:tc>
        <w:tc>
          <w:tcPr>
            <w:tcW w:w="1037" w:type="dxa"/>
            <w:tcBorders>
              <w:left w:val="single" w:color="000000" w:sz="4" w:space="0"/>
              <w:right w:val="single" w:color="000000" w:sz="4" w:space="0"/>
            </w:tcBorders>
            <w:noWrap w:val="0"/>
          </w:tcPr>
          <w:p w14:paraId="36725478">
            <w:pPr>
              <w:spacing w:line="360" w:lineRule="auto"/>
              <w:rPr>
                <w:rFonts w:ascii="宋体" w:hAnsi="宋体" w:eastAsia="宋体"/>
                <w:bCs w:val="0"/>
                <w:sz w:val="21"/>
                <w:szCs w:val="22"/>
                <w:lang w:val="zh-CN"/>
              </w:rPr>
            </w:pPr>
          </w:p>
        </w:tc>
        <w:tc>
          <w:tcPr>
            <w:tcW w:w="1276" w:type="dxa"/>
            <w:tcBorders>
              <w:left w:val="single" w:color="000000" w:sz="4" w:space="0"/>
              <w:right w:val="single" w:color="000000" w:sz="4" w:space="0"/>
            </w:tcBorders>
            <w:noWrap w:val="0"/>
          </w:tcPr>
          <w:p w14:paraId="67937037">
            <w:pPr>
              <w:spacing w:line="360" w:lineRule="auto"/>
              <w:rPr>
                <w:rFonts w:ascii="宋体" w:hAnsi="宋体" w:eastAsia="宋体"/>
                <w:bCs w:val="0"/>
                <w:sz w:val="21"/>
                <w:szCs w:val="22"/>
                <w:lang w:val="zh-CN"/>
              </w:rPr>
            </w:pPr>
          </w:p>
        </w:tc>
        <w:tc>
          <w:tcPr>
            <w:tcW w:w="1701" w:type="dxa"/>
            <w:gridSpan w:val="2"/>
            <w:tcBorders>
              <w:top w:val="single" w:color="000000" w:sz="4" w:space="0"/>
              <w:left w:val="single" w:color="000000" w:sz="4" w:space="0"/>
              <w:bottom w:val="single" w:color="000000" w:sz="4" w:space="0"/>
              <w:right w:val="single" w:color="000000" w:sz="4" w:space="0"/>
            </w:tcBorders>
            <w:noWrap w:val="0"/>
          </w:tcPr>
          <w:p w14:paraId="00EB2F36">
            <w:pPr>
              <w:spacing w:line="360" w:lineRule="auto"/>
              <w:rPr>
                <w:rFonts w:ascii="宋体" w:hAnsi="宋体" w:eastAsia="宋体"/>
                <w:bCs w:val="0"/>
                <w:sz w:val="21"/>
                <w:szCs w:val="22"/>
                <w:lang w:val="zh-CN"/>
              </w:rPr>
            </w:pPr>
          </w:p>
        </w:tc>
        <w:tc>
          <w:tcPr>
            <w:tcW w:w="1276" w:type="dxa"/>
            <w:tcBorders>
              <w:top w:val="single" w:color="000000" w:sz="4" w:space="0"/>
              <w:left w:val="single" w:color="000000" w:sz="4" w:space="0"/>
              <w:bottom w:val="single" w:color="000000" w:sz="4" w:space="0"/>
              <w:right w:val="single" w:color="000000" w:sz="4" w:space="0"/>
            </w:tcBorders>
            <w:noWrap w:val="0"/>
          </w:tcPr>
          <w:p w14:paraId="16E5C714">
            <w:pPr>
              <w:spacing w:line="360" w:lineRule="auto"/>
              <w:rPr>
                <w:rFonts w:ascii="宋体" w:hAnsi="宋体" w:eastAsia="宋体"/>
                <w:bCs w:val="0"/>
                <w:sz w:val="21"/>
                <w:szCs w:val="22"/>
                <w:lang w:val="zh-CN"/>
              </w:rPr>
            </w:pPr>
          </w:p>
        </w:tc>
        <w:tc>
          <w:tcPr>
            <w:tcW w:w="2843" w:type="dxa"/>
            <w:tcBorders>
              <w:top w:val="single" w:color="000000" w:sz="4" w:space="0"/>
              <w:left w:val="single" w:color="000000" w:sz="4" w:space="0"/>
              <w:bottom w:val="single" w:color="000000" w:sz="4" w:space="0"/>
              <w:right w:val="single" w:color="000000" w:sz="4" w:space="0"/>
            </w:tcBorders>
            <w:noWrap w:val="0"/>
          </w:tcPr>
          <w:p w14:paraId="7CC6F46D">
            <w:pPr>
              <w:spacing w:line="360" w:lineRule="auto"/>
              <w:rPr>
                <w:rFonts w:ascii="宋体" w:hAnsi="宋体" w:eastAsia="宋体"/>
                <w:bCs w:val="0"/>
                <w:sz w:val="21"/>
                <w:szCs w:val="22"/>
                <w:lang w:val="zh-CN"/>
              </w:rPr>
            </w:pPr>
          </w:p>
        </w:tc>
      </w:tr>
      <w:tr w14:paraId="43C42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90" w:type="dxa"/>
            <w:gridSpan w:val="7"/>
            <w:tcBorders>
              <w:top w:val="single" w:color="000000" w:sz="4" w:space="0"/>
              <w:left w:val="single" w:color="000000" w:sz="4" w:space="0"/>
              <w:bottom w:val="single" w:color="000000" w:sz="4" w:space="0"/>
              <w:right w:val="single" w:color="000000" w:sz="4" w:space="0"/>
            </w:tcBorders>
            <w:noWrap w:val="0"/>
          </w:tcPr>
          <w:p w14:paraId="419E4F24">
            <w:pPr>
              <w:spacing w:line="360" w:lineRule="auto"/>
              <w:rPr>
                <w:rFonts w:ascii="宋体" w:hAnsi="宋体" w:eastAsia="宋体"/>
                <w:bCs w:val="0"/>
                <w:sz w:val="21"/>
                <w:szCs w:val="22"/>
              </w:rPr>
            </w:pPr>
            <w:r>
              <w:rPr>
                <w:rFonts w:hint="eastAsia" w:ascii="宋体" w:hAnsi="宋体" w:eastAsia="宋体"/>
                <w:bCs w:val="0"/>
                <w:sz w:val="21"/>
                <w:szCs w:val="22"/>
              </w:rPr>
              <w:t>总价（小计）</w:t>
            </w:r>
          </w:p>
        </w:tc>
      </w:tr>
    </w:tbl>
    <w:p w14:paraId="121A1629">
      <w:pPr>
        <w:spacing w:line="360" w:lineRule="auto"/>
        <w:ind w:firstLine="315"/>
        <w:rPr>
          <w:rFonts w:ascii="宋体" w:hAnsi="宋体" w:eastAsia="宋体"/>
          <w:bCs w:val="0"/>
          <w:sz w:val="21"/>
          <w:szCs w:val="22"/>
          <w:lang w:val="zh-CN"/>
        </w:rPr>
      </w:pPr>
      <w:r>
        <w:rPr>
          <w:rFonts w:hint="eastAsia" w:ascii="宋体" w:hAnsi="宋体" w:eastAsia="宋体"/>
          <w:bCs w:val="0"/>
          <w:sz w:val="21"/>
          <w:szCs w:val="22"/>
          <w:lang w:val="zh-CN"/>
        </w:rPr>
        <w:t>供应商名称：                                                      （盖章）</w:t>
      </w:r>
    </w:p>
    <w:p w14:paraId="603C83F3">
      <w:pPr>
        <w:spacing w:line="360" w:lineRule="auto"/>
        <w:ind w:firstLine="315"/>
        <w:rPr>
          <w:rFonts w:ascii="宋体" w:hAnsi="宋体" w:eastAsia="宋体"/>
          <w:bCs w:val="0"/>
          <w:sz w:val="21"/>
          <w:szCs w:val="22"/>
          <w:lang w:val="zh-CN"/>
        </w:rPr>
      </w:pPr>
      <w:r>
        <w:rPr>
          <w:rFonts w:hint="eastAsia" w:ascii="宋体" w:hAnsi="宋体" w:eastAsia="宋体"/>
          <w:bCs w:val="0"/>
          <w:sz w:val="21"/>
          <w:szCs w:val="22"/>
          <w:lang w:val="zh-CN"/>
        </w:rPr>
        <w:t>说明：1、如果行数不够，请自行增加。</w:t>
      </w:r>
    </w:p>
    <w:p w14:paraId="162E0511">
      <w:pPr>
        <w:spacing w:line="360" w:lineRule="auto"/>
        <w:rPr>
          <w:rFonts w:ascii="宋体" w:hAnsi="宋体" w:eastAsia="宋体"/>
          <w:bCs w:val="0"/>
          <w:sz w:val="21"/>
          <w:szCs w:val="22"/>
        </w:rPr>
      </w:pPr>
      <w:r>
        <w:rPr>
          <w:rFonts w:hint="eastAsia" w:ascii="宋体" w:hAnsi="宋体" w:eastAsia="宋体"/>
          <w:bCs w:val="0"/>
          <w:sz w:val="21"/>
          <w:szCs w:val="22"/>
          <w:lang w:val="zh-CN"/>
        </w:rPr>
        <w:t xml:space="preserve"> </w:t>
      </w:r>
      <w:r>
        <w:rPr>
          <w:rFonts w:hint="eastAsia" w:ascii="宋体" w:hAnsi="宋体" w:eastAsia="宋体"/>
          <w:bCs w:val="0"/>
          <w:sz w:val="21"/>
          <w:szCs w:val="22"/>
        </w:rPr>
        <w:t xml:space="preserve">    </w:t>
      </w:r>
      <w:r>
        <w:rPr>
          <w:rFonts w:hint="eastAsia" w:ascii="宋体" w:hAnsi="宋体" w:eastAsia="宋体"/>
          <w:bCs w:val="0"/>
          <w:sz w:val="21"/>
          <w:szCs w:val="22"/>
          <w:lang w:val="zh-CN"/>
        </w:rPr>
        <w:t xml:space="preserve">    2、在“</w:t>
      </w:r>
      <w:r>
        <w:rPr>
          <w:rFonts w:hint="eastAsia" w:ascii="宋体" w:hAnsi="宋体" w:eastAsia="宋体"/>
          <w:bCs w:val="0"/>
          <w:sz w:val="21"/>
          <w:szCs w:val="22"/>
        </w:rPr>
        <w:t>是否属于小、微型企业的产品</w:t>
      </w:r>
      <w:r>
        <w:rPr>
          <w:rFonts w:hint="eastAsia" w:ascii="宋体" w:hAnsi="宋体" w:eastAsia="宋体"/>
          <w:bCs w:val="0"/>
          <w:sz w:val="21"/>
          <w:szCs w:val="22"/>
          <w:lang w:val="zh-CN"/>
        </w:rPr>
        <w:t>”栏内，填写“是”或“否”</w:t>
      </w:r>
      <w:r>
        <w:rPr>
          <w:rFonts w:hint="eastAsia" w:ascii="宋体" w:hAnsi="宋体" w:eastAsia="宋体"/>
          <w:bCs w:val="0"/>
          <w:sz w:val="21"/>
          <w:szCs w:val="22"/>
        </w:rPr>
        <w:t>，如果小微型企业的产品报价无法划分计算的，评标时将不予认可。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p>
    <w:p w14:paraId="3049450C">
      <w:pPr>
        <w:spacing w:line="360" w:lineRule="auto"/>
        <w:rPr>
          <w:rFonts w:ascii="宋体" w:hAnsi="宋体" w:eastAsia="宋体"/>
          <w:b/>
          <w:sz w:val="21"/>
          <w:szCs w:val="22"/>
          <w:lang w:val="zh-CN"/>
        </w:rPr>
      </w:pPr>
      <w:r>
        <w:rPr>
          <w:rFonts w:hint="eastAsia" w:ascii="宋体" w:hAnsi="宋体" w:eastAsia="宋体"/>
          <w:b/>
          <w:sz w:val="21"/>
          <w:szCs w:val="22"/>
          <w:lang w:val="zh-CN"/>
        </w:rPr>
        <w:t xml:space="preserve">    </w:t>
      </w:r>
      <w:r>
        <w:rPr>
          <w:rFonts w:hint="eastAsia" w:ascii="宋体" w:hAnsi="宋体" w:eastAsia="宋体"/>
          <w:b/>
          <w:sz w:val="21"/>
          <w:szCs w:val="22"/>
        </w:rPr>
        <w:t xml:space="preserve"> </w:t>
      </w:r>
      <w:r>
        <w:rPr>
          <w:rFonts w:hint="eastAsia" w:ascii="宋体" w:hAnsi="宋体" w:eastAsia="宋体"/>
          <w:b/>
          <w:sz w:val="21"/>
          <w:szCs w:val="22"/>
          <w:lang w:val="zh-CN"/>
        </w:rPr>
        <w:t xml:space="preserve">   </w:t>
      </w:r>
      <w:r>
        <w:rPr>
          <w:rFonts w:hint="eastAsia" w:ascii="宋体" w:hAnsi="宋体" w:eastAsia="宋体"/>
          <w:b/>
          <w:sz w:val="21"/>
          <w:szCs w:val="22"/>
        </w:rPr>
        <w:t>3、</w:t>
      </w:r>
      <w:r>
        <w:rPr>
          <w:rFonts w:hint="eastAsia" w:ascii="宋体" w:hAnsi="宋体" w:eastAsia="宋体"/>
          <w:b/>
          <w:sz w:val="21"/>
          <w:szCs w:val="22"/>
          <w:lang w:val="zh-CN"/>
        </w:rPr>
        <w:t>经磋商后，如果成交价高于或低于供应商在响应文件首次报价的，分项报价同比例调整。</w:t>
      </w:r>
    </w:p>
    <w:p w14:paraId="379D55C0">
      <w:pPr>
        <w:spacing w:line="360" w:lineRule="auto"/>
        <w:rPr>
          <w:rFonts w:ascii="宋体" w:hAnsi="宋体" w:eastAsia="宋体"/>
          <w:b/>
          <w:sz w:val="21"/>
          <w:szCs w:val="22"/>
          <w:lang w:val="zh-CN"/>
        </w:rPr>
      </w:pPr>
    </w:p>
    <w:p w14:paraId="65F963E9">
      <w:pPr>
        <w:spacing w:line="360" w:lineRule="auto"/>
        <w:rPr>
          <w:rFonts w:hint="eastAsia" w:ascii="宋体" w:hAnsi="宋体" w:eastAsia="宋体"/>
          <w:b/>
          <w:sz w:val="21"/>
          <w:szCs w:val="22"/>
          <w:lang w:val="zh-CN"/>
        </w:rPr>
      </w:pPr>
      <w:r>
        <w:rPr>
          <w:rFonts w:hint="eastAsia" w:ascii="宋体" w:hAnsi="宋体" w:eastAsia="宋体"/>
          <w:b/>
          <w:sz w:val="21"/>
          <w:szCs w:val="22"/>
          <w:lang w:val="zh-CN"/>
        </w:rPr>
        <w:t>注</w:t>
      </w:r>
      <w:r>
        <w:rPr>
          <w:rFonts w:ascii="宋体" w:hAnsi="宋体" w:eastAsia="宋体"/>
          <w:b/>
          <w:sz w:val="21"/>
          <w:szCs w:val="22"/>
          <w:lang w:val="zh-CN"/>
        </w:rPr>
        <w:t>：二次报价时</w:t>
      </w:r>
      <w:r>
        <w:rPr>
          <w:rFonts w:hint="eastAsia" w:ascii="宋体" w:hAnsi="宋体" w:eastAsia="宋体"/>
          <w:b/>
          <w:sz w:val="21"/>
          <w:szCs w:val="22"/>
          <w:lang w:val="zh-CN"/>
        </w:rPr>
        <w:t>需</w:t>
      </w:r>
      <w:r>
        <w:rPr>
          <w:rFonts w:ascii="宋体" w:hAnsi="宋体" w:eastAsia="宋体"/>
          <w:b/>
          <w:sz w:val="21"/>
          <w:szCs w:val="22"/>
          <w:lang w:val="zh-CN"/>
        </w:rPr>
        <w:t>上传分项报价表明细</w:t>
      </w:r>
    </w:p>
    <w:p w14:paraId="041D7455">
      <w:pPr>
        <w:spacing w:line="360" w:lineRule="auto"/>
        <w:rPr>
          <w:rFonts w:ascii="宋体" w:hAnsi="宋体" w:eastAsia="宋体"/>
          <w:b/>
          <w:sz w:val="21"/>
          <w:szCs w:val="22"/>
          <w:lang w:val="zh-CN"/>
        </w:rPr>
      </w:pPr>
    </w:p>
    <w:p w14:paraId="4115D0FC">
      <w:pPr>
        <w:spacing w:line="360" w:lineRule="auto"/>
        <w:rPr>
          <w:rFonts w:ascii="宋体" w:hAnsi="宋体" w:eastAsia="宋体"/>
          <w:b/>
          <w:sz w:val="21"/>
          <w:szCs w:val="22"/>
          <w:lang w:val="zh-CN"/>
        </w:rPr>
      </w:pPr>
    </w:p>
    <w:p w14:paraId="3290CE41">
      <w:pPr>
        <w:spacing w:line="360" w:lineRule="auto"/>
        <w:rPr>
          <w:rFonts w:ascii="宋体" w:hAnsi="宋体" w:eastAsia="宋体"/>
          <w:b/>
          <w:sz w:val="21"/>
          <w:szCs w:val="22"/>
          <w:lang w:val="zh-CN"/>
        </w:rPr>
      </w:pPr>
    </w:p>
    <w:p w14:paraId="5413D869">
      <w:pPr>
        <w:spacing w:line="360" w:lineRule="auto"/>
        <w:rPr>
          <w:rFonts w:ascii="宋体" w:hAnsi="宋体" w:eastAsia="宋体"/>
          <w:b/>
          <w:sz w:val="21"/>
          <w:szCs w:val="22"/>
          <w:lang w:val="zh-CN"/>
        </w:rPr>
      </w:pPr>
    </w:p>
    <w:p w14:paraId="67AD6FC1">
      <w:pPr>
        <w:spacing w:line="360" w:lineRule="auto"/>
        <w:rPr>
          <w:rFonts w:ascii="宋体" w:hAnsi="宋体" w:eastAsia="宋体"/>
          <w:b/>
          <w:sz w:val="21"/>
          <w:szCs w:val="22"/>
          <w:lang w:val="zh-CN"/>
        </w:rPr>
      </w:pPr>
    </w:p>
    <w:p w14:paraId="013B88F7">
      <w:pPr>
        <w:spacing w:line="360" w:lineRule="auto"/>
        <w:rPr>
          <w:rFonts w:ascii="宋体" w:hAnsi="宋体" w:eastAsia="宋体"/>
          <w:b/>
          <w:sz w:val="21"/>
          <w:szCs w:val="22"/>
          <w:lang w:val="zh-CN"/>
        </w:rPr>
      </w:pPr>
    </w:p>
    <w:p w14:paraId="3222CB55">
      <w:pPr>
        <w:spacing w:line="360" w:lineRule="auto"/>
        <w:rPr>
          <w:rFonts w:ascii="宋体" w:hAnsi="宋体" w:eastAsia="宋体"/>
          <w:b/>
          <w:sz w:val="21"/>
          <w:szCs w:val="22"/>
          <w:lang w:val="zh-CN"/>
        </w:rPr>
      </w:pPr>
    </w:p>
    <w:p w14:paraId="65B1BBA2">
      <w:pPr>
        <w:spacing w:line="360" w:lineRule="auto"/>
        <w:rPr>
          <w:rFonts w:ascii="宋体" w:hAnsi="宋体" w:eastAsia="宋体"/>
          <w:b/>
          <w:sz w:val="21"/>
          <w:szCs w:val="22"/>
          <w:lang w:val="zh-CN"/>
        </w:rPr>
      </w:pPr>
    </w:p>
    <w:p w14:paraId="40971E27">
      <w:pPr>
        <w:spacing w:line="360" w:lineRule="auto"/>
        <w:rPr>
          <w:rFonts w:ascii="宋体" w:hAnsi="宋体" w:eastAsia="宋体"/>
          <w:b/>
          <w:sz w:val="21"/>
          <w:szCs w:val="22"/>
          <w:lang w:val="zh-CN"/>
        </w:rPr>
      </w:pPr>
    </w:p>
    <w:p w14:paraId="475230B3">
      <w:pPr>
        <w:spacing w:line="360" w:lineRule="auto"/>
        <w:rPr>
          <w:rFonts w:ascii="宋体" w:hAnsi="宋体" w:eastAsia="宋体"/>
          <w:b/>
          <w:sz w:val="21"/>
          <w:szCs w:val="22"/>
          <w:lang w:val="zh-CN"/>
        </w:rPr>
      </w:pPr>
    </w:p>
    <w:p w14:paraId="4774859C">
      <w:pPr>
        <w:spacing w:line="360" w:lineRule="auto"/>
        <w:rPr>
          <w:rFonts w:ascii="宋体" w:hAnsi="宋体" w:eastAsia="宋体"/>
          <w:b/>
          <w:sz w:val="21"/>
          <w:szCs w:val="22"/>
          <w:lang w:val="zh-CN"/>
        </w:rPr>
      </w:pPr>
    </w:p>
    <w:p w14:paraId="0D56E744">
      <w:pPr>
        <w:spacing w:line="360" w:lineRule="auto"/>
        <w:rPr>
          <w:rFonts w:ascii="宋体" w:hAnsi="宋体" w:eastAsia="宋体"/>
          <w:b/>
          <w:sz w:val="21"/>
          <w:szCs w:val="22"/>
          <w:lang w:val="zh-CN"/>
        </w:rPr>
      </w:pPr>
    </w:p>
    <w:p w14:paraId="46CF09AD">
      <w:pPr>
        <w:spacing w:line="360" w:lineRule="auto"/>
        <w:rPr>
          <w:rFonts w:ascii="宋体" w:hAnsi="宋体" w:eastAsia="宋体"/>
          <w:b/>
          <w:sz w:val="21"/>
          <w:szCs w:val="22"/>
          <w:lang w:val="zh-CN"/>
        </w:rPr>
      </w:pPr>
    </w:p>
    <w:p w14:paraId="19917174">
      <w:pPr>
        <w:pStyle w:val="38"/>
        <w:rPr>
          <w:lang w:val="zh-CN"/>
        </w:rPr>
      </w:pPr>
    </w:p>
    <w:p w14:paraId="76BB321B">
      <w:pPr>
        <w:rPr>
          <w:lang w:val="zh-CN"/>
        </w:rPr>
      </w:pPr>
    </w:p>
    <w:p w14:paraId="7B3E5B04">
      <w:pPr>
        <w:spacing w:line="360" w:lineRule="auto"/>
        <w:rPr>
          <w:rFonts w:ascii="宋体" w:hAnsi="宋体" w:eastAsia="宋体"/>
          <w:b/>
          <w:sz w:val="21"/>
          <w:szCs w:val="22"/>
          <w:lang w:val="zh-CN"/>
        </w:rPr>
      </w:pPr>
      <w:r>
        <w:rPr>
          <w:rFonts w:hint="eastAsia" w:ascii="宋体" w:hAnsi="宋体" w:eastAsia="宋体"/>
          <w:b/>
          <w:sz w:val="21"/>
          <w:szCs w:val="22"/>
          <w:lang w:val="zh-CN"/>
        </w:rPr>
        <w:t>目录五、技术条款偏离表格式</w:t>
      </w:r>
    </w:p>
    <w:p w14:paraId="7DCBEB01">
      <w:pPr>
        <w:spacing w:line="360" w:lineRule="auto"/>
        <w:jc w:val="center"/>
        <w:rPr>
          <w:rFonts w:ascii="宋体" w:hAnsi="宋体" w:eastAsia="宋体"/>
          <w:bCs w:val="0"/>
          <w:sz w:val="36"/>
          <w:szCs w:val="36"/>
          <w:lang w:val="zh-CN"/>
        </w:rPr>
      </w:pPr>
      <w:r>
        <w:rPr>
          <w:rFonts w:hint="eastAsia" w:ascii="宋体" w:hAnsi="宋体" w:eastAsia="宋体"/>
          <w:bCs w:val="0"/>
          <w:sz w:val="36"/>
          <w:szCs w:val="36"/>
          <w:lang w:val="zh-CN"/>
        </w:rPr>
        <w:t>技术条款偏离表</w:t>
      </w:r>
    </w:p>
    <w:tbl>
      <w:tblPr>
        <w:tblStyle w:val="30"/>
        <w:tblW w:w="0" w:type="auto"/>
        <w:jc w:val="center"/>
        <w:tblLayout w:type="fixed"/>
        <w:tblCellMar>
          <w:top w:w="0" w:type="dxa"/>
          <w:left w:w="0" w:type="dxa"/>
          <w:bottom w:w="0" w:type="dxa"/>
          <w:right w:w="0" w:type="dxa"/>
        </w:tblCellMar>
      </w:tblPr>
      <w:tblGrid>
        <w:gridCol w:w="765"/>
        <w:gridCol w:w="1620"/>
        <w:gridCol w:w="2700"/>
        <w:gridCol w:w="1411"/>
        <w:gridCol w:w="1829"/>
        <w:gridCol w:w="1110"/>
      </w:tblGrid>
      <w:tr w14:paraId="2D2AFC1D">
        <w:tblPrEx>
          <w:tblCellMar>
            <w:top w:w="0" w:type="dxa"/>
            <w:left w:w="0" w:type="dxa"/>
            <w:bottom w:w="0" w:type="dxa"/>
            <w:right w:w="0" w:type="dxa"/>
          </w:tblCellMar>
        </w:tblPrEx>
        <w:trPr>
          <w:trHeight w:val="284" w:hRule="atLeast"/>
          <w:jc w:val="center"/>
        </w:trPr>
        <w:tc>
          <w:tcPr>
            <w:tcW w:w="6496" w:type="dxa"/>
            <w:gridSpan w:val="4"/>
            <w:tcBorders>
              <w:top w:val="nil"/>
              <w:left w:val="nil"/>
              <w:bottom w:val="single" w:color="000000" w:sz="6" w:space="0"/>
              <w:right w:val="nil"/>
            </w:tcBorders>
            <w:noWrap w:val="0"/>
            <w:vAlign w:val="center"/>
          </w:tcPr>
          <w:p w14:paraId="400CC28E">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项目名称：</w:t>
            </w:r>
          </w:p>
        </w:tc>
        <w:tc>
          <w:tcPr>
            <w:tcW w:w="2939" w:type="dxa"/>
            <w:gridSpan w:val="2"/>
            <w:tcBorders>
              <w:top w:val="nil"/>
              <w:left w:val="nil"/>
              <w:bottom w:val="single" w:color="000000" w:sz="6" w:space="0"/>
              <w:right w:val="nil"/>
            </w:tcBorders>
            <w:noWrap w:val="0"/>
            <w:vAlign w:val="center"/>
          </w:tcPr>
          <w:p w14:paraId="2D374D21">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项目编号：</w:t>
            </w:r>
          </w:p>
        </w:tc>
      </w:tr>
      <w:tr w14:paraId="643D7665">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14:paraId="1FE64CF9">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序号</w:t>
            </w:r>
          </w:p>
        </w:tc>
        <w:tc>
          <w:tcPr>
            <w:tcW w:w="1620" w:type="dxa"/>
            <w:tcBorders>
              <w:top w:val="single" w:color="000000" w:sz="6" w:space="0"/>
              <w:left w:val="single" w:color="000000" w:sz="6" w:space="0"/>
              <w:bottom w:val="single" w:color="000000" w:sz="6" w:space="0"/>
              <w:right w:val="single" w:color="000000" w:sz="6" w:space="0"/>
            </w:tcBorders>
            <w:noWrap w:val="0"/>
            <w:vAlign w:val="center"/>
          </w:tcPr>
          <w:p w14:paraId="1B588E38">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磋商文件条目号</w:t>
            </w:r>
          </w:p>
        </w:tc>
        <w:tc>
          <w:tcPr>
            <w:tcW w:w="2700" w:type="dxa"/>
            <w:tcBorders>
              <w:top w:val="single" w:color="000000" w:sz="6" w:space="0"/>
              <w:left w:val="single" w:color="000000" w:sz="6" w:space="0"/>
              <w:bottom w:val="single" w:color="000000" w:sz="6" w:space="0"/>
              <w:right w:val="single" w:color="000000" w:sz="6" w:space="0"/>
            </w:tcBorders>
            <w:noWrap w:val="0"/>
            <w:vAlign w:val="center"/>
          </w:tcPr>
          <w:p w14:paraId="31C648C1">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磋商要求规格</w:t>
            </w:r>
          </w:p>
        </w:tc>
        <w:tc>
          <w:tcPr>
            <w:tcW w:w="3240" w:type="dxa"/>
            <w:gridSpan w:val="2"/>
            <w:tcBorders>
              <w:top w:val="single" w:color="000000" w:sz="6" w:space="0"/>
              <w:left w:val="single" w:color="000000" w:sz="6" w:space="0"/>
              <w:bottom w:val="single" w:color="000000" w:sz="6" w:space="0"/>
              <w:right w:val="single" w:color="000000" w:sz="6" w:space="0"/>
            </w:tcBorders>
            <w:noWrap w:val="0"/>
            <w:vAlign w:val="center"/>
          </w:tcPr>
          <w:p w14:paraId="74554C80">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供应商响应</w:t>
            </w: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77C34A1F">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偏离</w:t>
            </w:r>
          </w:p>
        </w:tc>
      </w:tr>
      <w:tr w14:paraId="33C72695">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14:paraId="007AE84E">
            <w:pPr>
              <w:spacing w:line="360" w:lineRule="auto"/>
              <w:rPr>
                <w:rFonts w:ascii="宋体" w:hAnsi="宋体" w:eastAsia="宋体"/>
                <w:bCs w:val="0"/>
                <w:sz w:val="21"/>
                <w:szCs w:val="22"/>
                <w:lang w:val="zh-CN"/>
              </w:rPr>
            </w:pPr>
          </w:p>
        </w:tc>
        <w:tc>
          <w:tcPr>
            <w:tcW w:w="1620" w:type="dxa"/>
            <w:tcBorders>
              <w:top w:val="single" w:color="000000" w:sz="6" w:space="0"/>
              <w:left w:val="single" w:color="000000" w:sz="6" w:space="0"/>
              <w:bottom w:val="single" w:color="000000" w:sz="6" w:space="0"/>
              <w:right w:val="single" w:color="000000" w:sz="6" w:space="0"/>
            </w:tcBorders>
            <w:noWrap w:val="0"/>
            <w:vAlign w:val="center"/>
          </w:tcPr>
          <w:p w14:paraId="189EECCC">
            <w:pPr>
              <w:spacing w:line="360" w:lineRule="auto"/>
              <w:rPr>
                <w:rFonts w:ascii="宋体" w:hAnsi="宋体" w:eastAsia="宋体"/>
                <w:bCs w:val="0"/>
                <w:sz w:val="21"/>
                <w:szCs w:val="22"/>
                <w:lang w:val="zh-CN"/>
              </w:rPr>
            </w:pPr>
          </w:p>
        </w:tc>
        <w:tc>
          <w:tcPr>
            <w:tcW w:w="2700" w:type="dxa"/>
            <w:tcBorders>
              <w:top w:val="single" w:color="000000" w:sz="6" w:space="0"/>
              <w:left w:val="single" w:color="000000" w:sz="6" w:space="0"/>
              <w:bottom w:val="single" w:color="000000" w:sz="6" w:space="0"/>
              <w:right w:val="single" w:color="000000" w:sz="6" w:space="0"/>
            </w:tcBorders>
            <w:noWrap w:val="0"/>
            <w:vAlign w:val="center"/>
          </w:tcPr>
          <w:p w14:paraId="11763ED3">
            <w:pPr>
              <w:spacing w:line="360" w:lineRule="auto"/>
              <w:rPr>
                <w:rFonts w:ascii="宋体" w:hAnsi="宋体" w:eastAsia="宋体"/>
                <w:bCs w:val="0"/>
                <w:sz w:val="21"/>
                <w:szCs w:val="22"/>
                <w:lang w:val="zh-CN"/>
              </w:rPr>
            </w:pPr>
          </w:p>
        </w:tc>
        <w:tc>
          <w:tcPr>
            <w:tcW w:w="3240" w:type="dxa"/>
            <w:gridSpan w:val="2"/>
            <w:tcBorders>
              <w:top w:val="single" w:color="000000" w:sz="6" w:space="0"/>
              <w:left w:val="single" w:color="000000" w:sz="6" w:space="0"/>
              <w:bottom w:val="single" w:color="000000" w:sz="6" w:space="0"/>
              <w:right w:val="single" w:color="000000" w:sz="6" w:space="0"/>
            </w:tcBorders>
            <w:noWrap w:val="0"/>
            <w:vAlign w:val="center"/>
          </w:tcPr>
          <w:p w14:paraId="74022C9A">
            <w:pPr>
              <w:spacing w:line="360" w:lineRule="auto"/>
              <w:rPr>
                <w:rFonts w:ascii="宋体" w:hAnsi="宋体" w:eastAsia="宋体"/>
                <w:bCs w:val="0"/>
                <w:sz w:val="21"/>
                <w:szCs w:val="22"/>
                <w:lang w:val="zh-CN"/>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275AB4E1">
            <w:pPr>
              <w:spacing w:line="360" w:lineRule="auto"/>
              <w:rPr>
                <w:rFonts w:ascii="宋体" w:hAnsi="宋体" w:eastAsia="宋体"/>
                <w:bCs w:val="0"/>
                <w:sz w:val="21"/>
                <w:szCs w:val="22"/>
                <w:lang w:val="zh-CN"/>
              </w:rPr>
            </w:pPr>
          </w:p>
        </w:tc>
      </w:tr>
      <w:tr w14:paraId="2369778D">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14:paraId="7548C30F">
            <w:pPr>
              <w:spacing w:line="360" w:lineRule="auto"/>
              <w:rPr>
                <w:rFonts w:ascii="宋体" w:hAnsi="宋体" w:eastAsia="宋体"/>
                <w:bCs w:val="0"/>
                <w:sz w:val="21"/>
                <w:szCs w:val="22"/>
                <w:lang w:val="zh-CN"/>
              </w:rPr>
            </w:pPr>
          </w:p>
        </w:tc>
        <w:tc>
          <w:tcPr>
            <w:tcW w:w="1620" w:type="dxa"/>
            <w:tcBorders>
              <w:top w:val="single" w:color="000000" w:sz="6" w:space="0"/>
              <w:left w:val="single" w:color="000000" w:sz="6" w:space="0"/>
              <w:bottom w:val="single" w:color="000000" w:sz="6" w:space="0"/>
              <w:right w:val="single" w:color="000000" w:sz="6" w:space="0"/>
            </w:tcBorders>
            <w:noWrap w:val="0"/>
            <w:vAlign w:val="center"/>
          </w:tcPr>
          <w:p w14:paraId="0B74D05F">
            <w:pPr>
              <w:spacing w:line="360" w:lineRule="auto"/>
              <w:rPr>
                <w:rFonts w:ascii="宋体" w:hAnsi="宋体" w:eastAsia="宋体"/>
                <w:bCs w:val="0"/>
                <w:sz w:val="21"/>
                <w:szCs w:val="22"/>
                <w:lang w:val="zh-CN"/>
              </w:rPr>
            </w:pPr>
          </w:p>
        </w:tc>
        <w:tc>
          <w:tcPr>
            <w:tcW w:w="2700" w:type="dxa"/>
            <w:tcBorders>
              <w:top w:val="single" w:color="000000" w:sz="6" w:space="0"/>
              <w:left w:val="single" w:color="000000" w:sz="6" w:space="0"/>
              <w:bottom w:val="single" w:color="000000" w:sz="6" w:space="0"/>
              <w:right w:val="single" w:color="000000" w:sz="6" w:space="0"/>
            </w:tcBorders>
            <w:noWrap w:val="0"/>
            <w:vAlign w:val="center"/>
          </w:tcPr>
          <w:p w14:paraId="4801D987">
            <w:pPr>
              <w:spacing w:line="360" w:lineRule="auto"/>
              <w:rPr>
                <w:rFonts w:ascii="宋体" w:hAnsi="宋体" w:eastAsia="宋体"/>
                <w:bCs w:val="0"/>
                <w:sz w:val="21"/>
                <w:szCs w:val="22"/>
                <w:lang w:val="zh-CN"/>
              </w:rPr>
            </w:pPr>
          </w:p>
        </w:tc>
        <w:tc>
          <w:tcPr>
            <w:tcW w:w="3240" w:type="dxa"/>
            <w:gridSpan w:val="2"/>
            <w:tcBorders>
              <w:top w:val="single" w:color="000000" w:sz="6" w:space="0"/>
              <w:left w:val="single" w:color="000000" w:sz="6" w:space="0"/>
              <w:bottom w:val="single" w:color="000000" w:sz="6" w:space="0"/>
              <w:right w:val="single" w:color="000000" w:sz="6" w:space="0"/>
            </w:tcBorders>
            <w:noWrap w:val="0"/>
            <w:vAlign w:val="center"/>
          </w:tcPr>
          <w:p w14:paraId="6D299A8C">
            <w:pPr>
              <w:spacing w:line="360" w:lineRule="auto"/>
              <w:rPr>
                <w:rFonts w:ascii="宋体" w:hAnsi="宋体" w:eastAsia="宋体"/>
                <w:bCs w:val="0"/>
                <w:sz w:val="21"/>
                <w:szCs w:val="22"/>
                <w:lang w:val="zh-CN"/>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29C2D641">
            <w:pPr>
              <w:spacing w:line="360" w:lineRule="auto"/>
              <w:rPr>
                <w:rFonts w:ascii="宋体" w:hAnsi="宋体" w:eastAsia="宋体"/>
                <w:bCs w:val="0"/>
                <w:sz w:val="21"/>
                <w:szCs w:val="22"/>
                <w:lang w:val="zh-CN"/>
              </w:rPr>
            </w:pPr>
          </w:p>
        </w:tc>
      </w:tr>
      <w:tr w14:paraId="51EDBB90">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14:paraId="6917847D">
            <w:pPr>
              <w:spacing w:line="360" w:lineRule="auto"/>
              <w:rPr>
                <w:rFonts w:ascii="宋体" w:hAnsi="宋体" w:eastAsia="宋体"/>
                <w:bCs w:val="0"/>
                <w:sz w:val="21"/>
                <w:szCs w:val="22"/>
                <w:lang w:val="zh-CN"/>
              </w:rPr>
            </w:pPr>
          </w:p>
        </w:tc>
        <w:tc>
          <w:tcPr>
            <w:tcW w:w="1620" w:type="dxa"/>
            <w:tcBorders>
              <w:top w:val="single" w:color="000000" w:sz="6" w:space="0"/>
              <w:left w:val="single" w:color="000000" w:sz="6" w:space="0"/>
              <w:bottom w:val="single" w:color="000000" w:sz="6" w:space="0"/>
              <w:right w:val="single" w:color="000000" w:sz="6" w:space="0"/>
            </w:tcBorders>
            <w:noWrap w:val="0"/>
            <w:vAlign w:val="center"/>
          </w:tcPr>
          <w:p w14:paraId="72143EFB">
            <w:pPr>
              <w:spacing w:line="360" w:lineRule="auto"/>
              <w:rPr>
                <w:rFonts w:ascii="宋体" w:hAnsi="宋体" w:eastAsia="宋体"/>
                <w:bCs w:val="0"/>
                <w:sz w:val="21"/>
                <w:szCs w:val="22"/>
                <w:lang w:val="zh-CN"/>
              </w:rPr>
            </w:pPr>
          </w:p>
        </w:tc>
        <w:tc>
          <w:tcPr>
            <w:tcW w:w="2700" w:type="dxa"/>
            <w:tcBorders>
              <w:top w:val="single" w:color="000000" w:sz="6" w:space="0"/>
              <w:left w:val="single" w:color="000000" w:sz="6" w:space="0"/>
              <w:bottom w:val="single" w:color="000000" w:sz="6" w:space="0"/>
              <w:right w:val="single" w:color="000000" w:sz="6" w:space="0"/>
            </w:tcBorders>
            <w:noWrap w:val="0"/>
            <w:vAlign w:val="center"/>
          </w:tcPr>
          <w:p w14:paraId="655CB5EC">
            <w:pPr>
              <w:spacing w:line="360" w:lineRule="auto"/>
              <w:rPr>
                <w:rFonts w:ascii="宋体" w:hAnsi="宋体" w:eastAsia="宋体"/>
                <w:bCs w:val="0"/>
                <w:sz w:val="21"/>
                <w:szCs w:val="22"/>
                <w:lang w:val="zh-CN"/>
              </w:rPr>
            </w:pPr>
          </w:p>
        </w:tc>
        <w:tc>
          <w:tcPr>
            <w:tcW w:w="3240" w:type="dxa"/>
            <w:gridSpan w:val="2"/>
            <w:tcBorders>
              <w:top w:val="single" w:color="000000" w:sz="6" w:space="0"/>
              <w:left w:val="single" w:color="000000" w:sz="6" w:space="0"/>
              <w:bottom w:val="single" w:color="000000" w:sz="6" w:space="0"/>
              <w:right w:val="single" w:color="000000" w:sz="6" w:space="0"/>
            </w:tcBorders>
            <w:noWrap w:val="0"/>
            <w:vAlign w:val="center"/>
          </w:tcPr>
          <w:p w14:paraId="758DE59B">
            <w:pPr>
              <w:spacing w:line="360" w:lineRule="auto"/>
              <w:rPr>
                <w:rFonts w:ascii="宋体" w:hAnsi="宋体" w:eastAsia="宋体"/>
                <w:bCs w:val="0"/>
                <w:sz w:val="21"/>
                <w:szCs w:val="22"/>
                <w:lang w:val="zh-CN"/>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10519088">
            <w:pPr>
              <w:spacing w:line="360" w:lineRule="auto"/>
              <w:rPr>
                <w:rFonts w:ascii="宋体" w:hAnsi="宋体" w:eastAsia="宋体"/>
                <w:bCs w:val="0"/>
                <w:sz w:val="21"/>
                <w:szCs w:val="22"/>
                <w:lang w:val="zh-CN"/>
              </w:rPr>
            </w:pPr>
          </w:p>
        </w:tc>
      </w:tr>
      <w:tr w14:paraId="21DFC786">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14:paraId="3BC5C20B">
            <w:pPr>
              <w:spacing w:line="360" w:lineRule="auto"/>
              <w:rPr>
                <w:rFonts w:ascii="宋体" w:hAnsi="宋体" w:eastAsia="宋体"/>
                <w:bCs w:val="0"/>
                <w:sz w:val="21"/>
                <w:szCs w:val="22"/>
                <w:lang w:val="zh-CN"/>
              </w:rPr>
            </w:pPr>
          </w:p>
        </w:tc>
        <w:tc>
          <w:tcPr>
            <w:tcW w:w="1620" w:type="dxa"/>
            <w:tcBorders>
              <w:top w:val="single" w:color="000000" w:sz="6" w:space="0"/>
              <w:left w:val="single" w:color="000000" w:sz="6" w:space="0"/>
              <w:bottom w:val="single" w:color="000000" w:sz="6" w:space="0"/>
              <w:right w:val="single" w:color="000000" w:sz="6" w:space="0"/>
            </w:tcBorders>
            <w:noWrap w:val="0"/>
            <w:vAlign w:val="center"/>
          </w:tcPr>
          <w:p w14:paraId="6C802132">
            <w:pPr>
              <w:spacing w:line="360" w:lineRule="auto"/>
              <w:rPr>
                <w:rFonts w:ascii="宋体" w:hAnsi="宋体" w:eastAsia="宋体"/>
                <w:bCs w:val="0"/>
                <w:sz w:val="21"/>
                <w:szCs w:val="22"/>
                <w:lang w:val="zh-CN"/>
              </w:rPr>
            </w:pPr>
          </w:p>
        </w:tc>
        <w:tc>
          <w:tcPr>
            <w:tcW w:w="2700" w:type="dxa"/>
            <w:tcBorders>
              <w:top w:val="single" w:color="000000" w:sz="6" w:space="0"/>
              <w:left w:val="single" w:color="000000" w:sz="6" w:space="0"/>
              <w:bottom w:val="single" w:color="000000" w:sz="6" w:space="0"/>
              <w:right w:val="single" w:color="000000" w:sz="6" w:space="0"/>
            </w:tcBorders>
            <w:noWrap w:val="0"/>
            <w:vAlign w:val="center"/>
          </w:tcPr>
          <w:p w14:paraId="4B5CC660">
            <w:pPr>
              <w:spacing w:line="360" w:lineRule="auto"/>
              <w:rPr>
                <w:rFonts w:ascii="宋体" w:hAnsi="宋体" w:eastAsia="宋体"/>
                <w:bCs w:val="0"/>
                <w:sz w:val="21"/>
                <w:szCs w:val="22"/>
                <w:lang w:val="zh-CN"/>
              </w:rPr>
            </w:pPr>
          </w:p>
        </w:tc>
        <w:tc>
          <w:tcPr>
            <w:tcW w:w="3240" w:type="dxa"/>
            <w:gridSpan w:val="2"/>
            <w:tcBorders>
              <w:top w:val="single" w:color="000000" w:sz="6" w:space="0"/>
              <w:left w:val="single" w:color="000000" w:sz="6" w:space="0"/>
              <w:bottom w:val="single" w:color="000000" w:sz="6" w:space="0"/>
              <w:right w:val="single" w:color="000000" w:sz="6" w:space="0"/>
            </w:tcBorders>
            <w:noWrap w:val="0"/>
            <w:vAlign w:val="center"/>
          </w:tcPr>
          <w:p w14:paraId="7F2EBE87">
            <w:pPr>
              <w:spacing w:line="360" w:lineRule="auto"/>
              <w:rPr>
                <w:rFonts w:ascii="宋体" w:hAnsi="宋体" w:eastAsia="宋体"/>
                <w:bCs w:val="0"/>
                <w:sz w:val="21"/>
                <w:szCs w:val="22"/>
                <w:lang w:val="zh-CN"/>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5E1B7C03">
            <w:pPr>
              <w:spacing w:line="360" w:lineRule="auto"/>
              <w:rPr>
                <w:rFonts w:ascii="宋体" w:hAnsi="宋体" w:eastAsia="宋体"/>
                <w:bCs w:val="0"/>
                <w:sz w:val="21"/>
                <w:szCs w:val="22"/>
                <w:lang w:val="zh-CN"/>
              </w:rPr>
            </w:pPr>
          </w:p>
        </w:tc>
      </w:tr>
      <w:tr w14:paraId="62104829">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14:paraId="2D681F2E">
            <w:pPr>
              <w:spacing w:line="360" w:lineRule="auto"/>
              <w:rPr>
                <w:rFonts w:ascii="宋体" w:hAnsi="宋体" w:eastAsia="宋体"/>
                <w:bCs w:val="0"/>
                <w:sz w:val="21"/>
                <w:szCs w:val="22"/>
                <w:lang w:val="zh-CN"/>
              </w:rPr>
            </w:pPr>
          </w:p>
        </w:tc>
        <w:tc>
          <w:tcPr>
            <w:tcW w:w="1620" w:type="dxa"/>
            <w:tcBorders>
              <w:top w:val="single" w:color="000000" w:sz="6" w:space="0"/>
              <w:left w:val="single" w:color="000000" w:sz="6" w:space="0"/>
              <w:bottom w:val="single" w:color="000000" w:sz="6" w:space="0"/>
              <w:right w:val="single" w:color="000000" w:sz="6" w:space="0"/>
            </w:tcBorders>
            <w:noWrap w:val="0"/>
            <w:vAlign w:val="center"/>
          </w:tcPr>
          <w:p w14:paraId="1BDC8621">
            <w:pPr>
              <w:spacing w:line="360" w:lineRule="auto"/>
              <w:rPr>
                <w:rFonts w:ascii="宋体" w:hAnsi="宋体" w:eastAsia="宋体"/>
                <w:bCs w:val="0"/>
                <w:sz w:val="21"/>
                <w:szCs w:val="22"/>
                <w:lang w:val="zh-CN"/>
              </w:rPr>
            </w:pPr>
          </w:p>
        </w:tc>
        <w:tc>
          <w:tcPr>
            <w:tcW w:w="2700" w:type="dxa"/>
            <w:tcBorders>
              <w:top w:val="single" w:color="000000" w:sz="6" w:space="0"/>
              <w:left w:val="single" w:color="000000" w:sz="6" w:space="0"/>
              <w:bottom w:val="single" w:color="000000" w:sz="6" w:space="0"/>
              <w:right w:val="single" w:color="000000" w:sz="6" w:space="0"/>
            </w:tcBorders>
            <w:noWrap w:val="0"/>
            <w:vAlign w:val="center"/>
          </w:tcPr>
          <w:p w14:paraId="5E06E8B0">
            <w:pPr>
              <w:spacing w:line="360" w:lineRule="auto"/>
              <w:rPr>
                <w:rFonts w:ascii="宋体" w:hAnsi="宋体" w:eastAsia="宋体"/>
                <w:bCs w:val="0"/>
                <w:sz w:val="21"/>
                <w:szCs w:val="22"/>
                <w:lang w:val="zh-CN"/>
              </w:rPr>
            </w:pPr>
          </w:p>
        </w:tc>
        <w:tc>
          <w:tcPr>
            <w:tcW w:w="3240" w:type="dxa"/>
            <w:gridSpan w:val="2"/>
            <w:tcBorders>
              <w:top w:val="single" w:color="000000" w:sz="6" w:space="0"/>
              <w:left w:val="single" w:color="000000" w:sz="6" w:space="0"/>
              <w:bottom w:val="single" w:color="000000" w:sz="6" w:space="0"/>
              <w:right w:val="single" w:color="000000" w:sz="6" w:space="0"/>
            </w:tcBorders>
            <w:noWrap w:val="0"/>
            <w:vAlign w:val="center"/>
          </w:tcPr>
          <w:p w14:paraId="1A80C4DB">
            <w:pPr>
              <w:spacing w:line="360" w:lineRule="auto"/>
              <w:rPr>
                <w:rFonts w:ascii="宋体" w:hAnsi="宋体" w:eastAsia="宋体"/>
                <w:bCs w:val="0"/>
                <w:sz w:val="21"/>
                <w:szCs w:val="22"/>
                <w:lang w:val="zh-CN"/>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01B67B90">
            <w:pPr>
              <w:spacing w:line="360" w:lineRule="auto"/>
              <w:rPr>
                <w:rFonts w:ascii="宋体" w:hAnsi="宋体" w:eastAsia="宋体"/>
                <w:bCs w:val="0"/>
                <w:sz w:val="21"/>
                <w:szCs w:val="22"/>
                <w:lang w:val="zh-CN"/>
              </w:rPr>
            </w:pPr>
          </w:p>
        </w:tc>
      </w:tr>
      <w:tr w14:paraId="412F72F2">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14:paraId="2EAFD421">
            <w:pPr>
              <w:spacing w:line="360" w:lineRule="auto"/>
              <w:rPr>
                <w:rFonts w:ascii="宋体" w:hAnsi="宋体" w:eastAsia="宋体"/>
                <w:bCs w:val="0"/>
                <w:sz w:val="21"/>
                <w:szCs w:val="22"/>
                <w:lang w:val="zh-CN"/>
              </w:rPr>
            </w:pPr>
          </w:p>
        </w:tc>
        <w:tc>
          <w:tcPr>
            <w:tcW w:w="1620" w:type="dxa"/>
            <w:tcBorders>
              <w:top w:val="single" w:color="000000" w:sz="6" w:space="0"/>
              <w:left w:val="single" w:color="000000" w:sz="6" w:space="0"/>
              <w:bottom w:val="single" w:color="000000" w:sz="6" w:space="0"/>
              <w:right w:val="single" w:color="000000" w:sz="6" w:space="0"/>
            </w:tcBorders>
            <w:noWrap w:val="0"/>
            <w:vAlign w:val="center"/>
          </w:tcPr>
          <w:p w14:paraId="09D8E484">
            <w:pPr>
              <w:spacing w:line="360" w:lineRule="auto"/>
              <w:rPr>
                <w:rFonts w:ascii="宋体" w:hAnsi="宋体" w:eastAsia="宋体"/>
                <w:bCs w:val="0"/>
                <w:sz w:val="21"/>
                <w:szCs w:val="22"/>
                <w:lang w:val="zh-CN"/>
              </w:rPr>
            </w:pPr>
          </w:p>
        </w:tc>
        <w:tc>
          <w:tcPr>
            <w:tcW w:w="2700" w:type="dxa"/>
            <w:tcBorders>
              <w:top w:val="single" w:color="000000" w:sz="6" w:space="0"/>
              <w:left w:val="single" w:color="000000" w:sz="6" w:space="0"/>
              <w:bottom w:val="single" w:color="000000" w:sz="6" w:space="0"/>
              <w:right w:val="single" w:color="000000" w:sz="6" w:space="0"/>
            </w:tcBorders>
            <w:noWrap w:val="0"/>
            <w:vAlign w:val="center"/>
          </w:tcPr>
          <w:p w14:paraId="378AEBA5">
            <w:pPr>
              <w:spacing w:line="360" w:lineRule="auto"/>
              <w:rPr>
                <w:rFonts w:ascii="宋体" w:hAnsi="宋体" w:eastAsia="宋体"/>
                <w:bCs w:val="0"/>
                <w:sz w:val="21"/>
                <w:szCs w:val="22"/>
                <w:lang w:val="zh-CN"/>
              </w:rPr>
            </w:pPr>
          </w:p>
        </w:tc>
        <w:tc>
          <w:tcPr>
            <w:tcW w:w="3240" w:type="dxa"/>
            <w:gridSpan w:val="2"/>
            <w:tcBorders>
              <w:top w:val="single" w:color="000000" w:sz="6" w:space="0"/>
              <w:left w:val="single" w:color="000000" w:sz="6" w:space="0"/>
              <w:bottom w:val="single" w:color="000000" w:sz="6" w:space="0"/>
              <w:right w:val="single" w:color="000000" w:sz="6" w:space="0"/>
            </w:tcBorders>
            <w:noWrap w:val="0"/>
            <w:vAlign w:val="center"/>
          </w:tcPr>
          <w:p w14:paraId="6985FE63">
            <w:pPr>
              <w:spacing w:line="360" w:lineRule="auto"/>
              <w:rPr>
                <w:rFonts w:ascii="宋体" w:hAnsi="宋体" w:eastAsia="宋体"/>
                <w:bCs w:val="0"/>
                <w:sz w:val="21"/>
                <w:szCs w:val="22"/>
                <w:lang w:val="zh-CN"/>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6D54C021">
            <w:pPr>
              <w:spacing w:line="360" w:lineRule="auto"/>
              <w:rPr>
                <w:rFonts w:ascii="宋体" w:hAnsi="宋体" w:eastAsia="宋体"/>
                <w:bCs w:val="0"/>
                <w:sz w:val="21"/>
                <w:szCs w:val="22"/>
                <w:lang w:val="zh-CN"/>
              </w:rPr>
            </w:pPr>
          </w:p>
        </w:tc>
      </w:tr>
    </w:tbl>
    <w:p w14:paraId="3AD84128">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供应商名称：</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（盖章）</w:t>
      </w:r>
    </w:p>
    <w:p w14:paraId="3D65E9AB">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说明：</w:t>
      </w:r>
    </w:p>
    <w:p w14:paraId="4AAF3094">
      <w:pPr>
        <w:spacing w:line="360" w:lineRule="auto"/>
        <w:rPr>
          <w:rFonts w:ascii="宋体" w:hAnsi="宋体" w:eastAsia="宋体"/>
          <w:bCs w:val="0"/>
          <w:sz w:val="21"/>
          <w:szCs w:val="22"/>
          <w:lang w:val="zh-CN"/>
        </w:rPr>
      </w:pPr>
      <w:r>
        <w:rPr>
          <w:rFonts w:hint="eastAsia" w:ascii="宋体" w:hAnsi="宋体" w:eastAsia="宋体"/>
          <w:b/>
          <w:sz w:val="21"/>
          <w:szCs w:val="22"/>
          <w:lang w:val="zh-CN"/>
        </w:rPr>
        <w:t>1、供应商应逐一说明磋商产品和服务响应，直接拷贝竞争性磋商文件技术、服务要求的按照不响应处理；</w:t>
      </w:r>
    </w:p>
    <w:p w14:paraId="2B827551">
      <w:pPr>
        <w:spacing w:line="360" w:lineRule="auto"/>
        <w:rPr>
          <w:rFonts w:ascii="宋体" w:hAnsi="宋体" w:eastAsia="宋体"/>
          <w:lang w:val="zh-CN"/>
        </w:rPr>
      </w:pPr>
      <w:r>
        <w:rPr>
          <w:rFonts w:hint="eastAsia" w:ascii="宋体" w:hAnsi="宋体" w:eastAsia="宋体"/>
          <w:bCs w:val="0"/>
          <w:sz w:val="21"/>
          <w:szCs w:val="22"/>
          <w:lang w:val="zh-CN"/>
        </w:rPr>
        <w:t>2、如果行数不够，请自行增加。</w:t>
      </w:r>
    </w:p>
    <w:p w14:paraId="3695ECFF">
      <w:pPr>
        <w:spacing w:line="348" w:lineRule="auto"/>
        <w:rPr>
          <w:rFonts w:ascii="宋体" w:hAnsi="宋体" w:eastAsia="宋体"/>
          <w:b/>
          <w:sz w:val="21"/>
          <w:szCs w:val="22"/>
          <w:lang w:val="zh-CN"/>
        </w:rPr>
      </w:pPr>
    </w:p>
    <w:p w14:paraId="52F79AB1">
      <w:pPr>
        <w:spacing w:line="348" w:lineRule="auto"/>
        <w:rPr>
          <w:rFonts w:ascii="宋体" w:hAnsi="宋体" w:eastAsia="宋体"/>
          <w:b/>
          <w:sz w:val="21"/>
          <w:szCs w:val="22"/>
          <w:lang w:val="zh-CN"/>
        </w:rPr>
      </w:pPr>
      <w:r>
        <w:rPr>
          <w:rFonts w:hint="eastAsia" w:ascii="宋体" w:hAnsi="宋体" w:eastAsia="宋体"/>
          <w:b/>
          <w:sz w:val="21"/>
          <w:szCs w:val="22"/>
          <w:lang w:val="zh-CN"/>
        </w:rPr>
        <w:t>目录六、商务条款偏离表格式</w:t>
      </w:r>
    </w:p>
    <w:p w14:paraId="6039DDC6">
      <w:pPr>
        <w:spacing w:line="348" w:lineRule="auto"/>
        <w:jc w:val="center"/>
        <w:rPr>
          <w:rFonts w:ascii="宋体" w:hAnsi="宋体" w:eastAsia="宋体"/>
          <w:bCs w:val="0"/>
          <w:sz w:val="36"/>
          <w:szCs w:val="36"/>
          <w:lang w:val="zh-CN"/>
        </w:rPr>
      </w:pPr>
      <w:r>
        <w:rPr>
          <w:rFonts w:hint="eastAsia" w:ascii="宋体" w:hAnsi="宋体" w:eastAsia="宋体"/>
          <w:bCs w:val="0"/>
          <w:sz w:val="36"/>
          <w:szCs w:val="36"/>
          <w:lang w:val="zh-CN"/>
        </w:rPr>
        <w:t>商务条款偏离表</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1"/>
        <w:gridCol w:w="1620"/>
        <w:gridCol w:w="2700"/>
        <w:gridCol w:w="1415"/>
        <w:gridCol w:w="1458"/>
        <w:gridCol w:w="1372"/>
      </w:tblGrid>
      <w:tr w14:paraId="50D9D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blHeader/>
          <w:jc w:val="center"/>
        </w:trPr>
        <w:tc>
          <w:tcPr>
            <w:tcW w:w="6386" w:type="dxa"/>
            <w:gridSpan w:val="4"/>
            <w:tcBorders>
              <w:top w:val="nil"/>
              <w:left w:val="nil"/>
              <w:right w:val="nil"/>
            </w:tcBorders>
            <w:noWrap w:val="0"/>
            <w:vAlign w:val="center"/>
          </w:tcPr>
          <w:p w14:paraId="4CBB1FC5">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项目名称：</w:t>
            </w:r>
          </w:p>
        </w:tc>
        <w:tc>
          <w:tcPr>
            <w:tcW w:w="2830" w:type="dxa"/>
            <w:gridSpan w:val="2"/>
            <w:tcBorders>
              <w:top w:val="nil"/>
              <w:left w:val="nil"/>
              <w:right w:val="nil"/>
            </w:tcBorders>
            <w:noWrap w:val="0"/>
            <w:vAlign w:val="center"/>
          </w:tcPr>
          <w:p w14:paraId="024E54C2">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项目编号：</w:t>
            </w:r>
          </w:p>
        </w:tc>
      </w:tr>
      <w:tr w14:paraId="289B9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64F1DDA7">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序号</w:t>
            </w:r>
          </w:p>
        </w:tc>
        <w:tc>
          <w:tcPr>
            <w:tcW w:w="1620" w:type="dxa"/>
            <w:noWrap w:val="0"/>
            <w:vAlign w:val="center"/>
          </w:tcPr>
          <w:p w14:paraId="4D7F444C">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磋商文件条目号</w:t>
            </w:r>
          </w:p>
        </w:tc>
        <w:tc>
          <w:tcPr>
            <w:tcW w:w="2700" w:type="dxa"/>
            <w:noWrap w:val="0"/>
            <w:vAlign w:val="center"/>
          </w:tcPr>
          <w:p w14:paraId="2A313810">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磋商要求规格</w:t>
            </w:r>
          </w:p>
        </w:tc>
        <w:tc>
          <w:tcPr>
            <w:tcW w:w="2873" w:type="dxa"/>
            <w:gridSpan w:val="2"/>
            <w:noWrap w:val="0"/>
            <w:vAlign w:val="center"/>
          </w:tcPr>
          <w:p w14:paraId="33C3E932">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供应商响应</w:t>
            </w:r>
          </w:p>
        </w:tc>
        <w:tc>
          <w:tcPr>
            <w:tcW w:w="1372" w:type="dxa"/>
            <w:noWrap w:val="0"/>
            <w:vAlign w:val="center"/>
          </w:tcPr>
          <w:p w14:paraId="6CC786BD">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偏离</w:t>
            </w:r>
          </w:p>
        </w:tc>
      </w:tr>
      <w:tr w14:paraId="6F8FD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44312665">
            <w:pPr>
              <w:spacing w:line="348" w:lineRule="auto"/>
              <w:rPr>
                <w:rFonts w:ascii="宋体" w:hAnsi="宋体" w:eastAsia="宋体"/>
                <w:bCs w:val="0"/>
                <w:sz w:val="21"/>
                <w:szCs w:val="22"/>
                <w:lang w:val="zh-CN"/>
              </w:rPr>
            </w:pPr>
          </w:p>
        </w:tc>
        <w:tc>
          <w:tcPr>
            <w:tcW w:w="1620" w:type="dxa"/>
            <w:noWrap w:val="0"/>
            <w:vAlign w:val="center"/>
          </w:tcPr>
          <w:p w14:paraId="07027317">
            <w:pPr>
              <w:spacing w:line="348" w:lineRule="auto"/>
              <w:rPr>
                <w:rFonts w:ascii="宋体" w:hAnsi="宋体" w:eastAsia="宋体"/>
                <w:bCs w:val="0"/>
                <w:sz w:val="21"/>
                <w:szCs w:val="22"/>
                <w:lang w:val="zh-CN"/>
              </w:rPr>
            </w:pPr>
          </w:p>
        </w:tc>
        <w:tc>
          <w:tcPr>
            <w:tcW w:w="2700" w:type="dxa"/>
            <w:noWrap w:val="0"/>
            <w:vAlign w:val="center"/>
          </w:tcPr>
          <w:p w14:paraId="40289343">
            <w:pPr>
              <w:spacing w:line="348" w:lineRule="auto"/>
              <w:rPr>
                <w:rFonts w:ascii="宋体" w:hAnsi="宋体" w:eastAsia="宋体"/>
                <w:bCs w:val="0"/>
                <w:sz w:val="21"/>
                <w:szCs w:val="22"/>
                <w:lang w:val="zh-CN"/>
              </w:rPr>
            </w:pPr>
          </w:p>
        </w:tc>
        <w:tc>
          <w:tcPr>
            <w:tcW w:w="2873" w:type="dxa"/>
            <w:gridSpan w:val="2"/>
            <w:noWrap w:val="0"/>
            <w:vAlign w:val="center"/>
          </w:tcPr>
          <w:p w14:paraId="3C2E5784">
            <w:pPr>
              <w:spacing w:line="348" w:lineRule="auto"/>
              <w:rPr>
                <w:rFonts w:ascii="宋体" w:hAnsi="宋体" w:eastAsia="宋体"/>
                <w:bCs w:val="0"/>
                <w:sz w:val="21"/>
                <w:szCs w:val="22"/>
                <w:lang w:val="zh-CN"/>
              </w:rPr>
            </w:pPr>
          </w:p>
        </w:tc>
        <w:tc>
          <w:tcPr>
            <w:tcW w:w="1372" w:type="dxa"/>
            <w:noWrap w:val="0"/>
            <w:vAlign w:val="center"/>
          </w:tcPr>
          <w:p w14:paraId="2A06B5A5">
            <w:pPr>
              <w:spacing w:line="348" w:lineRule="auto"/>
              <w:rPr>
                <w:rFonts w:ascii="宋体" w:hAnsi="宋体" w:eastAsia="宋体"/>
                <w:bCs w:val="0"/>
                <w:sz w:val="21"/>
                <w:szCs w:val="22"/>
                <w:lang w:val="zh-CN"/>
              </w:rPr>
            </w:pPr>
          </w:p>
        </w:tc>
      </w:tr>
      <w:tr w14:paraId="1B3019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7336E831">
            <w:pPr>
              <w:spacing w:line="348" w:lineRule="auto"/>
              <w:rPr>
                <w:rFonts w:ascii="宋体" w:hAnsi="宋体" w:eastAsia="宋体"/>
                <w:bCs w:val="0"/>
                <w:sz w:val="21"/>
                <w:szCs w:val="22"/>
                <w:lang w:val="zh-CN"/>
              </w:rPr>
            </w:pPr>
          </w:p>
        </w:tc>
        <w:tc>
          <w:tcPr>
            <w:tcW w:w="1620" w:type="dxa"/>
            <w:noWrap w:val="0"/>
            <w:vAlign w:val="center"/>
          </w:tcPr>
          <w:p w14:paraId="6A848922">
            <w:pPr>
              <w:spacing w:line="348" w:lineRule="auto"/>
              <w:rPr>
                <w:rFonts w:ascii="宋体" w:hAnsi="宋体" w:eastAsia="宋体"/>
                <w:bCs w:val="0"/>
                <w:sz w:val="21"/>
                <w:szCs w:val="22"/>
                <w:lang w:val="zh-CN"/>
              </w:rPr>
            </w:pPr>
          </w:p>
        </w:tc>
        <w:tc>
          <w:tcPr>
            <w:tcW w:w="2700" w:type="dxa"/>
            <w:noWrap w:val="0"/>
            <w:vAlign w:val="center"/>
          </w:tcPr>
          <w:p w14:paraId="3EDAE58C">
            <w:pPr>
              <w:spacing w:line="348" w:lineRule="auto"/>
              <w:rPr>
                <w:rFonts w:ascii="宋体" w:hAnsi="宋体" w:eastAsia="宋体"/>
                <w:bCs w:val="0"/>
                <w:sz w:val="21"/>
                <w:szCs w:val="22"/>
                <w:lang w:val="zh-CN"/>
              </w:rPr>
            </w:pPr>
          </w:p>
        </w:tc>
        <w:tc>
          <w:tcPr>
            <w:tcW w:w="2873" w:type="dxa"/>
            <w:gridSpan w:val="2"/>
            <w:noWrap w:val="0"/>
            <w:vAlign w:val="center"/>
          </w:tcPr>
          <w:p w14:paraId="23B83627">
            <w:pPr>
              <w:spacing w:line="348" w:lineRule="auto"/>
              <w:rPr>
                <w:rFonts w:ascii="宋体" w:hAnsi="宋体" w:eastAsia="宋体"/>
                <w:bCs w:val="0"/>
                <w:sz w:val="21"/>
                <w:szCs w:val="22"/>
                <w:lang w:val="zh-CN"/>
              </w:rPr>
            </w:pPr>
          </w:p>
        </w:tc>
        <w:tc>
          <w:tcPr>
            <w:tcW w:w="1372" w:type="dxa"/>
            <w:noWrap w:val="0"/>
            <w:vAlign w:val="center"/>
          </w:tcPr>
          <w:p w14:paraId="6A55B41D">
            <w:pPr>
              <w:spacing w:line="348" w:lineRule="auto"/>
              <w:rPr>
                <w:rFonts w:ascii="宋体" w:hAnsi="宋体" w:eastAsia="宋体"/>
                <w:bCs w:val="0"/>
                <w:sz w:val="21"/>
                <w:szCs w:val="22"/>
                <w:lang w:val="zh-CN"/>
              </w:rPr>
            </w:pPr>
          </w:p>
        </w:tc>
      </w:tr>
      <w:tr w14:paraId="3B5DB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29B9A344">
            <w:pPr>
              <w:spacing w:line="348" w:lineRule="auto"/>
              <w:rPr>
                <w:rFonts w:ascii="宋体" w:hAnsi="宋体" w:eastAsia="宋体"/>
                <w:bCs w:val="0"/>
                <w:sz w:val="21"/>
                <w:szCs w:val="22"/>
                <w:lang w:val="zh-CN"/>
              </w:rPr>
            </w:pPr>
          </w:p>
        </w:tc>
        <w:tc>
          <w:tcPr>
            <w:tcW w:w="1620" w:type="dxa"/>
            <w:noWrap w:val="0"/>
            <w:vAlign w:val="center"/>
          </w:tcPr>
          <w:p w14:paraId="023DF43B">
            <w:pPr>
              <w:spacing w:line="348" w:lineRule="auto"/>
              <w:rPr>
                <w:rFonts w:ascii="宋体" w:hAnsi="宋体" w:eastAsia="宋体"/>
                <w:bCs w:val="0"/>
                <w:sz w:val="21"/>
                <w:szCs w:val="22"/>
                <w:lang w:val="zh-CN"/>
              </w:rPr>
            </w:pPr>
          </w:p>
        </w:tc>
        <w:tc>
          <w:tcPr>
            <w:tcW w:w="2700" w:type="dxa"/>
            <w:noWrap w:val="0"/>
            <w:vAlign w:val="center"/>
          </w:tcPr>
          <w:p w14:paraId="7137FCE6">
            <w:pPr>
              <w:spacing w:line="348" w:lineRule="auto"/>
              <w:rPr>
                <w:rFonts w:ascii="宋体" w:hAnsi="宋体" w:eastAsia="宋体"/>
                <w:bCs w:val="0"/>
                <w:sz w:val="21"/>
                <w:szCs w:val="22"/>
                <w:lang w:val="zh-CN"/>
              </w:rPr>
            </w:pPr>
          </w:p>
        </w:tc>
        <w:tc>
          <w:tcPr>
            <w:tcW w:w="2873" w:type="dxa"/>
            <w:gridSpan w:val="2"/>
            <w:noWrap w:val="0"/>
            <w:vAlign w:val="center"/>
          </w:tcPr>
          <w:p w14:paraId="4230267D">
            <w:pPr>
              <w:spacing w:line="348" w:lineRule="auto"/>
              <w:rPr>
                <w:rFonts w:ascii="宋体" w:hAnsi="宋体" w:eastAsia="宋体"/>
                <w:bCs w:val="0"/>
                <w:sz w:val="21"/>
                <w:szCs w:val="22"/>
                <w:lang w:val="zh-CN"/>
              </w:rPr>
            </w:pPr>
          </w:p>
        </w:tc>
        <w:tc>
          <w:tcPr>
            <w:tcW w:w="1372" w:type="dxa"/>
            <w:noWrap w:val="0"/>
            <w:vAlign w:val="center"/>
          </w:tcPr>
          <w:p w14:paraId="1995764F">
            <w:pPr>
              <w:spacing w:line="348" w:lineRule="auto"/>
              <w:rPr>
                <w:rFonts w:ascii="宋体" w:hAnsi="宋体" w:eastAsia="宋体"/>
                <w:bCs w:val="0"/>
                <w:sz w:val="21"/>
                <w:szCs w:val="22"/>
                <w:lang w:val="zh-CN"/>
              </w:rPr>
            </w:pPr>
          </w:p>
        </w:tc>
      </w:tr>
      <w:tr w14:paraId="726AF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6F46E3FD">
            <w:pPr>
              <w:spacing w:line="348" w:lineRule="auto"/>
              <w:rPr>
                <w:rFonts w:ascii="宋体" w:hAnsi="宋体" w:eastAsia="宋体"/>
                <w:bCs w:val="0"/>
                <w:sz w:val="21"/>
                <w:szCs w:val="22"/>
                <w:lang w:val="zh-CN"/>
              </w:rPr>
            </w:pPr>
          </w:p>
        </w:tc>
        <w:tc>
          <w:tcPr>
            <w:tcW w:w="1620" w:type="dxa"/>
            <w:noWrap w:val="0"/>
            <w:vAlign w:val="center"/>
          </w:tcPr>
          <w:p w14:paraId="2A7D2788">
            <w:pPr>
              <w:spacing w:line="348" w:lineRule="auto"/>
              <w:rPr>
                <w:rFonts w:ascii="宋体" w:hAnsi="宋体" w:eastAsia="宋体"/>
                <w:bCs w:val="0"/>
                <w:sz w:val="21"/>
                <w:szCs w:val="22"/>
                <w:lang w:val="zh-CN"/>
              </w:rPr>
            </w:pPr>
          </w:p>
        </w:tc>
        <w:tc>
          <w:tcPr>
            <w:tcW w:w="2700" w:type="dxa"/>
            <w:noWrap w:val="0"/>
            <w:vAlign w:val="center"/>
          </w:tcPr>
          <w:p w14:paraId="6000989E">
            <w:pPr>
              <w:spacing w:line="348" w:lineRule="auto"/>
              <w:rPr>
                <w:rFonts w:ascii="宋体" w:hAnsi="宋体" w:eastAsia="宋体"/>
                <w:bCs w:val="0"/>
                <w:sz w:val="21"/>
                <w:szCs w:val="22"/>
                <w:lang w:val="zh-CN"/>
              </w:rPr>
            </w:pPr>
          </w:p>
        </w:tc>
        <w:tc>
          <w:tcPr>
            <w:tcW w:w="2873" w:type="dxa"/>
            <w:gridSpan w:val="2"/>
            <w:noWrap w:val="0"/>
            <w:vAlign w:val="center"/>
          </w:tcPr>
          <w:p w14:paraId="298C62E4">
            <w:pPr>
              <w:spacing w:line="348" w:lineRule="auto"/>
              <w:rPr>
                <w:rFonts w:ascii="宋体" w:hAnsi="宋体" w:eastAsia="宋体"/>
                <w:bCs w:val="0"/>
                <w:sz w:val="21"/>
                <w:szCs w:val="22"/>
                <w:lang w:val="zh-CN"/>
              </w:rPr>
            </w:pPr>
          </w:p>
        </w:tc>
        <w:tc>
          <w:tcPr>
            <w:tcW w:w="1372" w:type="dxa"/>
            <w:noWrap w:val="0"/>
            <w:vAlign w:val="center"/>
          </w:tcPr>
          <w:p w14:paraId="3FB1803C">
            <w:pPr>
              <w:spacing w:line="348" w:lineRule="auto"/>
              <w:rPr>
                <w:rFonts w:ascii="宋体" w:hAnsi="宋体" w:eastAsia="宋体"/>
                <w:bCs w:val="0"/>
                <w:sz w:val="21"/>
                <w:szCs w:val="22"/>
                <w:lang w:val="zh-CN"/>
              </w:rPr>
            </w:pPr>
          </w:p>
        </w:tc>
      </w:tr>
      <w:tr w14:paraId="0E6EA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7F4CD089">
            <w:pPr>
              <w:spacing w:line="348" w:lineRule="auto"/>
              <w:rPr>
                <w:rFonts w:ascii="宋体" w:hAnsi="宋体" w:eastAsia="宋体"/>
                <w:bCs w:val="0"/>
                <w:sz w:val="21"/>
                <w:szCs w:val="22"/>
                <w:lang w:val="zh-CN"/>
              </w:rPr>
            </w:pPr>
          </w:p>
        </w:tc>
        <w:tc>
          <w:tcPr>
            <w:tcW w:w="1620" w:type="dxa"/>
            <w:noWrap w:val="0"/>
            <w:vAlign w:val="center"/>
          </w:tcPr>
          <w:p w14:paraId="5BB9E17F">
            <w:pPr>
              <w:spacing w:line="348" w:lineRule="auto"/>
              <w:rPr>
                <w:rFonts w:ascii="宋体" w:hAnsi="宋体" w:eastAsia="宋体"/>
                <w:bCs w:val="0"/>
                <w:sz w:val="21"/>
                <w:szCs w:val="22"/>
                <w:lang w:val="zh-CN"/>
              </w:rPr>
            </w:pPr>
          </w:p>
        </w:tc>
        <w:tc>
          <w:tcPr>
            <w:tcW w:w="2700" w:type="dxa"/>
            <w:noWrap w:val="0"/>
            <w:vAlign w:val="center"/>
          </w:tcPr>
          <w:p w14:paraId="0FEF0699">
            <w:pPr>
              <w:spacing w:line="348" w:lineRule="auto"/>
              <w:rPr>
                <w:rFonts w:ascii="宋体" w:hAnsi="宋体" w:eastAsia="宋体"/>
                <w:bCs w:val="0"/>
                <w:sz w:val="21"/>
                <w:szCs w:val="22"/>
                <w:lang w:val="zh-CN"/>
              </w:rPr>
            </w:pPr>
          </w:p>
        </w:tc>
        <w:tc>
          <w:tcPr>
            <w:tcW w:w="2873" w:type="dxa"/>
            <w:gridSpan w:val="2"/>
            <w:noWrap w:val="0"/>
            <w:vAlign w:val="center"/>
          </w:tcPr>
          <w:p w14:paraId="23CC2C71">
            <w:pPr>
              <w:spacing w:line="348" w:lineRule="auto"/>
              <w:rPr>
                <w:rFonts w:ascii="宋体" w:hAnsi="宋体" w:eastAsia="宋体"/>
                <w:bCs w:val="0"/>
                <w:sz w:val="21"/>
                <w:szCs w:val="22"/>
                <w:lang w:val="zh-CN"/>
              </w:rPr>
            </w:pPr>
          </w:p>
        </w:tc>
        <w:tc>
          <w:tcPr>
            <w:tcW w:w="1372" w:type="dxa"/>
            <w:noWrap w:val="0"/>
            <w:vAlign w:val="center"/>
          </w:tcPr>
          <w:p w14:paraId="4E9D7DB0">
            <w:pPr>
              <w:spacing w:line="348" w:lineRule="auto"/>
              <w:rPr>
                <w:rFonts w:ascii="宋体" w:hAnsi="宋体" w:eastAsia="宋体"/>
                <w:bCs w:val="0"/>
                <w:sz w:val="21"/>
                <w:szCs w:val="22"/>
                <w:lang w:val="zh-CN"/>
              </w:rPr>
            </w:pPr>
          </w:p>
        </w:tc>
      </w:tr>
      <w:tr w14:paraId="05B9E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73B86F45">
            <w:pPr>
              <w:spacing w:line="348" w:lineRule="auto"/>
              <w:rPr>
                <w:rFonts w:ascii="宋体" w:hAnsi="宋体" w:eastAsia="宋体"/>
                <w:bCs w:val="0"/>
                <w:sz w:val="21"/>
                <w:szCs w:val="22"/>
                <w:lang w:val="zh-CN"/>
              </w:rPr>
            </w:pPr>
          </w:p>
        </w:tc>
        <w:tc>
          <w:tcPr>
            <w:tcW w:w="1620" w:type="dxa"/>
            <w:noWrap w:val="0"/>
            <w:vAlign w:val="center"/>
          </w:tcPr>
          <w:p w14:paraId="1971C84E">
            <w:pPr>
              <w:spacing w:line="348" w:lineRule="auto"/>
              <w:rPr>
                <w:rFonts w:ascii="宋体" w:hAnsi="宋体" w:eastAsia="宋体"/>
                <w:bCs w:val="0"/>
                <w:sz w:val="21"/>
                <w:szCs w:val="22"/>
                <w:lang w:val="zh-CN"/>
              </w:rPr>
            </w:pPr>
          </w:p>
        </w:tc>
        <w:tc>
          <w:tcPr>
            <w:tcW w:w="2700" w:type="dxa"/>
            <w:noWrap w:val="0"/>
            <w:vAlign w:val="center"/>
          </w:tcPr>
          <w:p w14:paraId="179ED5E3">
            <w:pPr>
              <w:spacing w:line="348" w:lineRule="auto"/>
              <w:rPr>
                <w:rFonts w:ascii="宋体" w:hAnsi="宋体" w:eastAsia="宋体"/>
                <w:bCs w:val="0"/>
                <w:sz w:val="21"/>
                <w:szCs w:val="22"/>
                <w:lang w:val="zh-CN"/>
              </w:rPr>
            </w:pPr>
          </w:p>
        </w:tc>
        <w:tc>
          <w:tcPr>
            <w:tcW w:w="2873" w:type="dxa"/>
            <w:gridSpan w:val="2"/>
            <w:noWrap w:val="0"/>
            <w:vAlign w:val="center"/>
          </w:tcPr>
          <w:p w14:paraId="57A75457">
            <w:pPr>
              <w:spacing w:line="348" w:lineRule="auto"/>
              <w:rPr>
                <w:rFonts w:ascii="宋体" w:hAnsi="宋体" w:eastAsia="宋体"/>
                <w:bCs w:val="0"/>
                <w:sz w:val="21"/>
                <w:szCs w:val="22"/>
                <w:lang w:val="zh-CN"/>
              </w:rPr>
            </w:pPr>
          </w:p>
        </w:tc>
        <w:tc>
          <w:tcPr>
            <w:tcW w:w="1372" w:type="dxa"/>
            <w:noWrap w:val="0"/>
            <w:vAlign w:val="center"/>
          </w:tcPr>
          <w:p w14:paraId="4802845E">
            <w:pPr>
              <w:spacing w:line="348" w:lineRule="auto"/>
              <w:rPr>
                <w:rFonts w:ascii="宋体" w:hAnsi="宋体" w:eastAsia="宋体"/>
                <w:bCs w:val="0"/>
                <w:sz w:val="21"/>
                <w:szCs w:val="22"/>
                <w:lang w:val="zh-CN"/>
              </w:rPr>
            </w:pPr>
          </w:p>
        </w:tc>
      </w:tr>
    </w:tbl>
    <w:p w14:paraId="55BB4A00">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供应商名称：</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（盖章）</w:t>
      </w:r>
    </w:p>
    <w:p w14:paraId="323D6C90">
      <w:pPr>
        <w:spacing w:line="348" w:lineRule="auto"/>
        <w:rPr>
          <w:rFonts w:ascii="宋体" w:hAnsi="宋体" w:eastAsia="宋体"/>
          <w:b/>
          <w:sz w:val="21"/>
          <w:szCs w:val="22"/>
        </w:rPr>
      </w:pPr>
      <w:r>
        <w:rPr>
          <w:rFonts w:hint="eastAsia" w:ascii="宋体" w:hAnsi="宋体" w:eastAsia="宋体"/>
          <w:bCs w:val="0"/>
          <w:sz w:val="21"/>
          <w:szCs w:val="22"/>
          <w:lang w:val="zh-CN"/>
        </w:rPr>
        <w:t>说明：如果行数不够，请自行增加。</w:t>
      </w:r>
    </w:p>
    <w:p w14:paraId="2CF71C72">
      <w:pPr>
        <w:spacing w:line="360" w:lineRule="auto"/>
        <w:rPr>
          <w:rFonts w:ascii="宋体" w:hAnsi="宋体" w:eastAsia="宋体"/>
          <w:b/>
          <w:sz w:val="21"/>
          <w:szCs w:val="22"/>
        </w:rPr>
      </w:pPr>
    </w:p>
    <w:p w14:paraId="4E605FD7">
      <w:pPr>
        <w:spacing w:line="360" w:lineRule="auto"/>
        <w:rPr>
          <w:rFonts w:ascii="宋体" w:hAnsi="宋体" w:eastAsia="宋体"/>
          <w:b/>
          <w:sz w:val="21"/>
          <w:szCs w:val="22"/>
        </w:rPr>
      </w:pPr>
    </w:p>
    <w:p w14:paraId="315011A3">
      <w:pPr>
        <w:spacing w:line="360" w:lineRule="auto"/>
        <w:rPr>
          <w:rFonts w:ascii="宋体" w:hAnsi="宋体" w:eastAsia="宋体"/>
          <w:b/>
          <w:sz w:val="21"/>
          <w:szCs w:val="22"/>
        </w:rPr>
      </w:pPr>
    </w:p>
    <w:p w14:paraId="761164E2">
      <w:pPr>
        <w:pStyle w:val="38"/>
        <w:rPr>
          <w:lang w:val="en-US"/>
        </w:rPr>
      </w:pPr>
    </w:p>
    <w:p w14:paraId="19F4FFE8"/>
    <w:p w14:paraId="5A9A3D6D">
      <w:pPr>
        <w:spacing w:line="360" w:lineRule="auto"/>
        <w:rPr>
          <w:rFonts w:ascii="宋体" w:hAnsi="宋体" w:eastAsia="宋体"/>
          <w:b/>
          <w:sz w:val="21"/>
          <w:szCs w:val="22"/>
        </w:rPr>
      </w:pPr>
      <w:r>
        <w:rPr>
          <w:rFonts w:hint="eastAsia" w:ascii="宋体" w:hAnsi="宋体" w:eastAsia="宋体"/>
          <w:b/>
          <w:sz w:val="21"/>
          <w:szCs w:val="22"/>
        </w:rPr>
        <w:t>目录七、服务方案</w:t>
      </w:r>
    </w:p>
    <w:p w14:paraId="31AC681D">
      <w:pPr>
        <w:widowControl/>
        <w:jc w:val="left"/>
        <w:rPr>
          <w:rFonts w:ascii="宋体" w:hAnsi="宋体" w:eastAsia="宋体"/>
        </w:rPr>
      </w:pPr>
      <w:r>
        <w:rPr>
          <w:rFonts w:hint="eastAsia" w:ascii="宋体" w:hAnsi="宋体" w:eastAsia="宋体"/>
          <w:bCs w:val="0"/>
          <w:sz w:val="36"/>
          <w:szCs w:val="36"/>
          <w:lang w:val="zh-CN"/>
        </w:rPr>
        <w:t>服务方案</w:t>
      </w:r>
      <w:r>
        <w:rPr>
          <w:rFonts w:hint="eastAsia" w:ascii="宋体" w:hAnsi="宋体" w:eastAsia="宋体"/>
          <w:sz w:val="36"/>
          <w:szCs w:val="36"/>
        </w:rPr>
        <w:t>（请供应商根据竞争性磋商文件中相关要求自行编制）</w:t>
      </w:r>
    </w:p>
    <w:p w14:paraId="679D9EA3">
      <w:pPr>
        <w:spacing w:line="360" w:lineRule="auto"/>
        <w:rPr>
          <w:rFonts w:ascii="宋体" w:hAnsi="宋体" w:eastAsia="宋体"/>
          <w:b/>
          <w:sz w:val="21"/>
          <w:szCs w:val="22"/>
        </w:rPr>
      </w:pPr>
    </w:p>
    <w:p w14:paraId="4B2B5C82">
      <w:pPr>
        <w:spacing w:line="360" w:lineRule="auto"/>
        <w:rPr>
          <w:rFonts w:ascii="宋体" w:hAnsi="宋体" w:eastAsia="宋体" w:cs="MS Gothic"/>
          <w:b/>
          <w:bCs w:val="0"/>
          <w:sz w:val="24"/>
          <w:lang w:val="zh-CN" w:bidi="zh-CN"/>
        </w:rPr>
      </w:pPr>
      <w:r>
        <w:rPr>
          <w:rFonts w:hint="eastAsia" w:ascii="宋体" w:hAnsi="宋体" w:eastAsia="宋体"/>
          <w:b/>
          <w:sz w:val="21"/>
          <w:szCs w:val="22"/>
        </w:rPr>
        <w:t>目录八、服务与承诺</w:t>
      </w:r>
    </w:p>
    <w:p w14:paraId="608339A3">
      <w:pPr>
        <w:spacing w:line="360" w:lineRule="auto"/>
        <w:jc w:val="center"/>
        <w:rPr>
          <w:rFonts w:ascii="宋体" w:hAnsi="宋体" w:eastAsia="宋体" w:cs="MS Gothic"/>
          <w:b/>
          <w:sz w:val="24"/>
          <w:lang w:val="zh-CN" w:bidi="zh-CN"/>
        </w:rPr>
      </w:pPr>
      <w:r>
        <w:rPr>
          <w:rFonts w:hint="eastAsia" w:ascii="宋体" w:hAnsi="宋体" w:eastAsia="宋体" w:cs="MS Gothic"/>
          <w:b/>
          <w:sz w:val="24"/>
          <w:lang w:val="zh-CN" w:bidi="zh-CN"/>
        </w:rPr>
        <w:t>服务</w:t>
      </w:r>
      <w:r>
        <w:rPr>
          <w:rFonts w:hint="eastAsia" w:ascii="宋体" w:hAnsi="宋体" w:eastAsia="宋体" w:cs="MS Gothic"/>
          <w:b/>
          <w:sz w:val="24"/>
          <w:lang w:bidi="zh-CN"/>
        </w:rPr>
        <w:t>与</w:t>
      </w:r>
      <w:r>
        <w:rPr>
          <w:rFonts w:hint="eastAsia" w:ascii="宋体" w:hAnsi="宋体" w:eastAsia="宋体" w:cs="MS Gothic"/>
          <w:b/>
          <w:sz w:val="24"/>
          <w:lang w:val="zh-CN" w:bidi="zh-CN"/>
        </w:rPr>
        <w:t>承诺（</w:t>
      </w:r>
      <w:r>
        <w:rPr>
          <w:rFonts w:hint="eastAsia" w:ascii="宋体" w:hAnsi="宋体" w:eastAsia="宋体" w:cs="MS Gothic"/>
          <w:b/>
          <w:sz w:val="24"/>
          <w:lang w:bidi="zh-CN"/>
        </w:rPr>
        <w:t>格式自拟</w:t>
      </w:r>
      <w:r>
        <w:rPr>
          <w:rFonts w:hint="eastAsia" w:ascii="宋体" w:hAnsi="宋体" w:eastAsia="宋体" w:cs="MS Gothic"/>
          <w:b/>
          <w:sz w:val="24"/>
          <w:lang w:val="zh-CN" w:bidi="zh-CN"/>
        </w:rPr>
        <w:t>）</w:t>
      </w:r>
    </w:p>
    <w:p w14:paraId="6AC498F0">
      <w:pPr>
        <w:spacing w:line="360" w:lineRule="auto"/>
        <w:rPr>
          <w:rFonts w:ascii="宋体" w:hAnsi="宋体" w:eastAsia="宋体"/>
          <w:b/>
          <w:sz w:val="21"/>
          <w:szCs w:val="22"/>
        </w:rPr>
      </w:pPr>
    </w:p>
    <w:p w14:paraId="70B90742">
      <w:pPr>
        <w:spacing w:line="360" w:lineRule="auto"/>
        <w:rPr>
          <w:rFonts w:ascii="宋体" w:hAnsi="宋体" w:eastAsia="宋体"/>
          <w:b/>
          <w:sz w:val="21"/>
          <w:szCs w:val="22"/>
        </w:rPr>
      </w:pPr>
    </w:p>
    <w:p w14:paraId="4F1F93B5">
      <w:pPr>
        <w:spacing w:line="360" w:lineRule="auto"/>
        <w:rPr>
          <w:rFonts w:ascii="宋体" w:hAnsi="宋体" w:eastAsia="宋体"/>
          <w:b/>
          <w:sz w:val="21"/>
          <w:szCs w:val="22"/>
        </w:rPr>
      </w:pPr>
    </w:p>
    <w:p w14:paraId="4C2303F6">
      <w:pPr>
        <w:spacing w:line="360" w:lineRule="auto"/>
        <w:rPr>
          <w:rFonts w:ascii="宋体" w:hAnsi="宋体" w:eastAsia="宋体"/>
          <w:b/>
          <w:sz w:val="21"/>
          <w:szCs w:val="22"/>
        </w:rPr>
      </w:pPr>
    </w:p>
    <w:p w14:paraId="7A4D5F1D">
      <w:pPr>
        <w:spacing w:line="360" w:lineRule="auto"/>
        <w:rPr>
          <w:rFonts w:ascii="宋体" w:hAnsi="宋体" w:eastAsia="宋体"/>
          <w:b/>
          <w:sz w:val="21"/>
          <w:szCs w:val="22"/>
        </w:rPr>
      </w:pPr>
    </w:p>
    <w:p w14:paraId="0F744CB1">
      <w:pPr>
        <w:spacing w:line="360" w:lineRule="auto"/>
        <w:rPr>
          <w:rFonts w:ascii="宋体" w:hAnsi="宋体" w:eastAsia="宋体"/>
          <w:b/>
          <w:sz w:val="21"/>
          <w:szCs w:val="22"/>
        </w:rPr>
      </w:pPr>
    </w:p>
    <w:p w14:paraId="5275A446">
      <w:pPr>
        <w:spacing w:line="360" w:lineRule="auto"/>
        <w:rPr>
          <w:rFonts w:ascii="宋体" w:hAnsi="宋体" w:eastAsia="宋体"/>
          <w:b/>
          <w:sz w:val="21"/>
          <w:szCs w:val="22"/>
        </w:rPr>
      </w:pPr>
    </w:p>
    <w:p w14:paraId="4279B32F">
      <w:pPr>
        <w:spacing w:line="360" w:lineRule="auto"/>
        <w:rPr>
          <w:rFonts w:ascii="宋体" w:hAnsi="宋体" w:eastAsia="宋体"/>
          <w:b/>
          <w:sz w:val="21"/>
          <w:szCs w:val="22"/>
        </w:rPr>
      </w:pPr>
    </w:p>
    <w:p w14:paraId="18F36221">
      <w:pPr>
        <w:spacing w:line="360" w:lineRule="auto"/>
        <w:rPr>
          <w:rFonts w:ascii="宋体" w:hAnsi="宋体" w:eastAsia="宋体"/>
          <w:b/>
          <w:sz w:val="21"/>
          <w:szCs w:val="22"/>
        </w:rPr>
      </w:pPr>
      <w:r>
        <w:rPr>
          <w:rFonts w:hint="eastAsia" w:ascii="宋体" w:hAnsi="宋体" w:eastAsia="宋体"/>
          <w:b/>
          <w:sz w:val="21"/>
          <w:szCs w:val="22"/>
        </w:rPr>
        <w:t>目录九、磋商需要的其他证明文件及材料</w:t>
      </w:r>
    </w:p>
    <w:p w14:paraId="21DC296D">
      <w:pPr>
        <w:spacing w:line="360" w:lineRule="auto"/>
        <w:rPr>
          <w:rFonts w:ascii="宋体" w:hAnsi="宋体" w:eastAsia="宋体"/>
          <w:b/>
          <w:sz w:val="21"/>
          <w:szCs w:val="22"/>
        </w:rPr>
      </w:pPr>
    </w:p>
    <w:p w14:paraId="3AC60436">
      <w:pPr>
        <w:spacing w:line="360" w:lineRule="auto"/>
        <w:jc w:val="center"/>
        <w:rPr>
          <w:rFonts w:ascii="宋体" w:hAnsi="宋体" w:eastAsia="宋体"/>
          <w:bCs w:val="0"/>
          <w:sz w:val="36"/>
          <w:szCs w:val="36"/>
          <w:lang w:val="zh-CN"/>
        </w:rPr>
      </w:pPr>
      <w:r>
        <w:rPr>
          <w:rFonts w:hint="eastAsia" w:ascii="宋体" w:hAnsi="宋体" w:eastAsia="宋体"/>
          <w:bCs w:val="0"/>
          <w:sz w:val="36"/>
          <w:szCs w:val="36"/>
          <w:lang w:val="zh-CN"/>
        </w:rPr>
        <w:t>磋商需要的其他证明文件及材料（若有）</w:t>
      </w:r>
    </w:p>
    <w:p w14:paraId="57B02774">
      <w:pPr>
        <w:pStyle w:val="202"/>
        <w:rPr>
          <w:rFonts w:ascii="宋体" w:hAnsi="宋体" w:eastAsia="宋体"/>
          <w:lang w:val="zh-CN"/>
        </w:rPr>
      </w:pPr>
    </w:p>
    <w:p w14:paraId="10BF5957">
      <w:pPr>
        <w:spacing w:line="360" w:lineRule="auto"/>
        <w:rPr>
          <w:rFonts w:ascii="宋体" w:hAnsi="宋体" w:eastAsia="宋体"/>
          <w:b/>
          <w:sz w:val="21"/>
          <w:szCs w:val="22"/>
        </w:rPr>
      </w:pPr>
    </w:p>
    <w:p w14:paraId="62E71584">
      <w:pPr>
        <w:spacing w:line="360" w:lineRule="auto"/>
        <w:rPr>
          <w:rFonts w:ascii="宋体" w:hAnsi="宋体" w:eastAsia="宋体"/>
          <w:b/>
          <w:sz w:val="21"/>
          <w:szCs w:val="22"/>
        </w:rPr>
      </w:pPr>
    </w:p>
    <w:p w14:paraId="053FE53F">
      <w:pPr>
        <w:spacing w:line="360" w:lineRule="auto"/>
        <w:rPr>
          <w:rFonts w:ascii="宋体" w:hAnsi="宋体" w:eastAsia="宋体"/>
          <w:b/>
          <w:sz w:val="21"/>
          <w:szCs w:val="22"/>
        </w:rPr>
      </w:pPr>
    </w:p>
    <w:p w14:paraId="231161CD">
      <w:pPr>
        <w:spacing w:line="360" w:lineRule="auto"/>
        <w:rPr>
          <w:rFonts w:ascii="宋体" w:hAnsi="宋体" w:eastAsia="宋体"/>
          <w:b/>
          <w:sz w:val="21"/>
          <w:szCs w:val="22"/>
        </w:rPr>
      </w:pPr>
    </w:p>
    <w:p w14:paraId="7CA7D939">
      <w:pPr>
        <w:spacing w:line="360" w:lineRule="auto"/>
        <w:rPr>
          <w:rFonts w:ascii="宋体" w:hAnsi="宋体" w:eastAsia="宋体"/>
          <w:b/>
          <w:sz w:val="21"/>
          <w:szCs w:val="22"/>
        </w:rPr>
      </w:pPr>
    </w:p>
    <w:p w14:paraId="6ACD2B98">
      <w:pPr>
        <w:spacing w:line="360" w:lineRule="auto"/>
        <w:rPr>
          <w:rFonts w:ascii="宋体" w:hAnsi="宋体" w:eastAsia="宋体"/>
          <w:b/>
          <w:sz w:val="21"/>
          <w:szCs w:val="22"/>
        </w:rPr>
      </w:pPr>
    </w:p>
    <w:p w14:paraId="68989154">
      <w:pPr>
        <w:spacing w:line="360" w:lineRule="auto"/>
        <w:rPr>
          <w:rFonts w:ascii="宋体" w:hAnsi="宋体" w:eastAsia="宋体"/>
          <w:b/>
          <w:sz w:val="21"/>
          <w:szCs w:val="22"/>
        </w:rPr>
      </w:pPr>
    </w:p>
    <w:p w14:paraId="0BF3C2B1">
      <w:pPr>
        <w:spacing w:line="360" w:lineRule="auto"/>
        <w:rPr>
          <w:rFonts w:ascii="宋体" w:hAnsi="宋体" w:eastAsia="宋体"/>
          <w:b/>
          <w:sz w:val="21"/>
          <w:szCs w:val="22"/>
        </w:rPr>
      </w:pPr>
    </w:p>
    <w:p w14:paraId="29682F60">
      <w:pPr>
        <w:spacing w:line="360" w:lineRule="auto"/>
        <w:rPr>
          <w:rFonts w:ascii="宋体" w:hAnsi="宋体" w:eastAsia="宋体"/>
          <w:b/>
          <w:sz w:val="21"/>
          <w:szCs w:val="22"/>
        </w:rPr>
      </w:pPr>
    </w:p>
    <w:p w14:paraId="560822E2">
      <w:pPr>
        <w:spacing w:line="360" w:lineRule="auto"/>
        <w:rPr>
          <w:rFonts w:ascii="宋体" w:hAnsi="宋体" w:eastAsia="宋体"/>
          <w:b/>
          <w:sz w:val="21"/>
          <w:szCs w:val="22"/>
        </w:rPr>
      </w:pPr>
    </w:p>
    <w:p w14:paraId="76498189">
      <w:pPr>
        <w:spacing w:line="360" w:lineRule="auto"/>
        <w:rPr>
          <w:rFonts w:ascii="宋体" w:hAnsi="宋体" w:eastAsia="宋体"/>
          <w:b/>
          <w:sz w:val="21"/>
          <w:szCs w:val="22"/>
        </w:rPr>
      </w:pPr>
    </w:p>
    <w:p w14:paraId="37C8D58A">
      <w:pPr>
        <w:spacing w:line="360" w:lineRule="auto"/>
        <w:rPr>
          <w:rFonts w:ascii="宋体" w:hAnsi="宋体" w:eastAsia="宋体"/>
          <w:b/>
          <w:sz w:val="21"/>
          <w:szCs w:val="22"/>
        </w:rPr>
      </w:pPr>
    </w:p>
    <w:p w14:paraId="5F79F4F8">
      <w:pPr>
        <w:spacing w:line="360" w:lineRule="auto"/>
        <w:rPr>
          <w:rFonts w:ascii="宋体" w:hAnsi="宋体" w:eastAsia="宋体"/>
          <w:b/>
          <w:sz w:val="21"/>
          <w:szCs w:val="22"/>
        </w:rPr>
      </w:pPr>
    </w:p>
    <w:p w14:paraId="6DFF544F">
      <w:pPr>
        <w:spacing w:line="360" w:lineRule="auto"/>
        <w:rPr>
          <w:rFonts w:ascii="宋体" w:hAnsi="宋体" w:eastAsia="宋体"/>
          <w:b/>
          <w:sz w:val="21"/>
          <w:szCs w:val="22"/>
        </w:rPr>
      </w:pPr>
    </w:p>
    <w:p w14:paraId="02D2FD82">
      <w:pPr>
        <w:spacing w:line="360" w:lineRule="auto"/>
        <w:rPr>
          <w:rFonts w:ascii="宋体" w:hAnsi="宋体" w:eastAsia="宋体"/>
          <w:b/>
          <w:sz w:val="21"/>
          <w:szCs w:val="22"/>
        </w:rPr>
      </w:pPr>
      <w:r>
        <w:rPr>
          <w:rFonts w:hint="eastAsia" w:ascii="宋体" w:hAnsi="宋体" w:eastAsia="宋体"/>
          <w:b/>
          <w:sz w:val="21"/>
          <w:szCs w:val="22"/>
        </w:rPr>
        <w:t>目录十、资格性和符合性审查响应对照表</w:t>
      </w:r>
    </w:p>
    <w:p w14:paraId="6B504261">
      <w:pPr>
        <w:spacing w:line="360" w:lineRule="auto"/>
        <w:jc w:val="center"/>
        <w:rPr>
          <w:rFonts w:ascii="宋体" w:hAnsi="宋体" w:eastAsia="宋体"/>
          <w:bCs w:val="0"/>
          <w:sz w:val="36"/>
          <w:szCs w:val="36"/>
          <w:lang w:val="zh-CN"/>
        </w:rPr>
      </w:pPr>
      <w:r>
        <w:rPr>
          <w:rFonts w:hint="eastAsia" w:ascii="宋体" w:hAnsi="宋体" w:eastAsia="宋体"/>
          <w:bCs w:val="0"/>
          <w:sz w:val="36"/>
          <w:szCs w:val="36"/>
          <w:lang w:val="zh-CN"/>
        </w:rPr>
        <w:t>资格性和符合性审查响应对照表</w:t>
      </w:r>
    </w:p>
    <w:p w14:paraId="30A86DFC">
      <w:pPr>
        <w:spacing w:line="360" w:lineRule="auto"/>
        <w:rPr>
          <w:rFonts w:ascii="宋体" w:hAnsi="宋体" w:eastAsia="宋体"/>
          <w:bCs w:val="0"/>
          <w:sz w:val="21"/>
          <w:szCs w:val="22"/>
        </w:rPr>
      </w:pPr>
      <w:r>
        <w:rPr>
          <w:rFonts w:hint="eastAsia" w:ascii="宋体" w:hAnsi="宋体" w:eastAsia="宋体"/>
          <w:bCs w:val="0"/>
          <w:sz w:val="21"/>
          <w:szCs w:val="22"/>
        </w:rPr>
        <w:t>项目名称：                                                 项目编号：</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447"/>
        <w:gridCol w:w="1680"/>
        <w:gridCol w:w="1785"/>
      </w:tblGrid>
      <w:tr w14:paraId="5DF77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646" w:type="dxa"/>
            <w:noWrap w:val="0"/>
            <w:vAlign w:val="center"/>
          </w:tcPr>
          <w:p w14:paraId="5EA0EFE3">
            <w:pPr>
              <w:spacing w:line="360" w:lineRule="auto"/>
              <w:rPr>
                <w:rFonts w:ascii="宋体" w:hAnsi="宋体" w:eastAsia="宋体"/>
                <w:bCs w:val="0"/>
                <w:sz w:val="21"/>
                <w:szCs w:val="22"/>
              </w:rPr>
            </w:pPr>
            <w:r>
              <w:rPr>
                <w:rFonts w:hint="eastAsia" w:ascii="宋体" w:hAnsi="宋体" w:eastAsia="宋体"/>
                <w:bCs w:val="0"/>
                <w:sz w:val="21"/>
                <w:szCs w:val="22"/>
              </w:rPr>
              <w:t>序号</w:t>
            </w:r>
          </w:p>
        </w:tc>
        <w:tc>
          <w:tcPr>
            <w:tcW w:w="5447" w:type="dxa"/>
            <w:noWrap w:val="0"/>
            <w:vAlign w:val="center"/>
          </w:tcPr>
          <w:p w14:paraId="577AB970">
            <w:pPr>
              <w:spacing w:line="360" w:lineRule="auto"/>
              <w:rPr>
                <w:rFonts w:ascii="宋体" w:hAnsi="宋体" w:eastAsia="宋体"/>
                <w:bCs w:val="0"/>
                <w:sz w:val="21"/>
                <w:szCs w:val="22"/>
              </w:rPr>
            </w:pPr>
            <w:r>
              <w:rPr>
                <w:rFonts w:hint="eastAsia" w:ascii="宋体" w:hAnsi="宋体" w:eastAsia="宋体"/>
                <w:bCs w:val="0"/>
                <w:sz w:val="21"/>
                <w:szCs w:val="22"/>
              </w:rPr>
              <w:t>资格性审查响应内容</w:t>
            </w:r>
          </w:p>
        </w:tc>
        <w:tc>
          <w:tcPr>
            <w:tcW w:w="1680" w:type="dxa"/>
            <w:noWrap w:val="0"/>
            <w:vAlign w:val="center"/>
          </w:tcPr>
          <w:p w14:paraId="15076D23">
            <w:pPr>
              <w:spacing w:line="360" w:lineRule="auto"/>
              <w:rPr>
                <w:rFonts w:ascii="宋体" w:hAnsi="宋体" w:eastAsia="宋体"/>
                <w:bCs w:val="0"/>
                <w:sz w:val="21"/>
                <w:szCs w:val="22"/>
              </w:rPr>
            </w:pPr>
            <w:r>
              <w:rPr>
                <w:rFonts w:hint="eastAsia" w:ascii="宋体" w:hAnsi="宋体" w:eastAsia="宋体"/>
                <w:bCs w:val="0"/>
                <w:sz w:val="21"/>
                <w:szCs w:val="22"/>
              </w:rPr>
              <w:t>是否响应</w:t>
            </w:r>
          </w:p>
          <w:p w14:paraId="49FD7D19">
            <w:pPr>
              <w:spacing w:line="360" w:lineRule="auto"/>
              <w:rPr>
                <w:rFonts w:ascii="宋体" w:hAnsi="宋体" w:eastAsia="宋体"/>
                <w:bCs w:val="0"/>
                <w:sz w:val="21"/>
                <w:szCs w:val="22"/>
              </w:rPr>
            </w:pPr>
            <w:r>
              <w:rPr>
                <w:rFonts w:hint="eastAsia" w:ascii="宋体" w:hAnsi="宋体" w:eastAsia="宋体"/>
                <w:bCs w:val="0"/>
                <w:sz w:val="21"/>
                <w:szCs w:val="22"/>
              </w:rPr>
              <w:t>（填是或者否）</w:t>
            </w:r>
          </w:p>
        </w:tc>
        <w:tc>
          <w:tcPr>
            <w:tcW w:w="1785" w:type="dxa"/>
            <w:noWrap w:val="0"/>
            <w:vAlign w:val="center"/>
          </w:tcPr>
          <w:p w14:paraId="4D17CA63">
            <w:pPr>
              <w:spacing w:line="360" w:lineRule="auto"/>
              <w:rPr>
                <w:rFonts w:ascii="宋体" w:hAnsi="宋体" w:eastAsia="宋体"/>
                <w:bCs w:val="0"/>
                <w:sz w:val="21"/>
                <w:szCs w:val="22"/>
              </w:rPr>
            </w:pPr>
            <w:r>
              <w:rPr>
                <w:rFonts w:hint="eastAsia" w:ascii="宋体" w:hAnsi="宋体" w:eastAsia="宋体"/>
                <w:bCs w:val="0"/>
                <w:sz w:val="21"/>
                <w:szCs w:val="22"/>
              </w:rPr>
              <w:t>磋商文件中的</w:t>
            </w:r>
          </w:p>
          <w:p w14:paraId="25C61B6F">
            <w:pPr>
              <w:spacing w:line="360" w:lineRule="auto"/>
              <w:rPr>
                <w:rFonts w:ascii="宋体" w:hAnsi="宋体" w:eastAsia="宋体"/>
                <w:bCs w:val="0"/>
                <w:sz w:val="21"/>
                <w:szCs w:val="22"/>
              </w:rPr>
            </w:pPr>
            <w:r>
              <w:rPr>
                <w:rFonts w:hint="eastAsia" w:ascii="宋体" w:hAnsi="宋体" w:eastAsia="宋体"/>
                <w:bCs w:val="0"/>
                <w:sz w:val="21"/>
                <w:szCs w:val="22"/>
              </w:rPr>
              <w:t>页码位置</w:t>
            </w:r>
          </w:p>
        </w:tc>
      </w:tr>
      <w:tr w14:paraId="37955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646" w:type="dxa"/>
            <w:noWrap w:val="0"/>
            <w:vAlign w:val="center"/>
          </w:tcPr>
          <w:p w14:paraId="6DE212EE">
            <w:pPr>
              <w:spacing w:line="360" w:lineRule="auto"/>
              <w:jc w:val="center"/>
              <w:rPr>
                <w:rFonts w:ascii="宋体" w:hAnsi="宋体" w:eastAsia="宋体"/>
                <w:bCs w:val="0"/>
                <w:sz w:val="21"/>
                <w:szCs w:val="22"/>
              </w:rPr>
            </w:pPr>
            <w:r>
              <w:rPr>
                <w:rFonts w:hint="eastAsia" w:ascii="宋体" w:hAnsi="宋体" w:eastAsia="宋体"/>
                <w:bCs w:val="0"/>
                <w:sz w:val="21"/>
                <w:szCs w:val="22"/>
              </w:rPr>
              <w:t>1</w:t>
            </w:r>
          </w:p>
        </w:tc>
        <w:tc>
          <w:tcPr>
            <w:tcW w:w="5447" w:type="dxa"/>
            <w:noWrap w:val="0"/>
            <w:vAlign w:val="center"/>
          </w:tcPr>
          <w:p w14:paraId="12B6CD99">
            <w:pPr>
              <w:spacing w:line="360" w:lineRule="auto"/>
              <w:rPr>
                <w:rFonts w:ascii="宋体" w:hAnsi="宋体" w:eastAsia="宋体"/>
                <w:bCs w:val="0"/>
                <w:sz w:val="21"/>
                <w:szCs w:val="22"/>
              </w:rPr>
            </w:pPr>
          </w:p>
        </w:tc>
        <w:tc>
          <w:tcPr>
            <w:tcW w:w="1680" w:type="dxa"/>
            <w:noWrap w:val="0"/>
            <w:vAlign w:val="center"/>
          </w:tcPr>
          <w:p w14:paraId="343E0E0C">
            <w:pPr>
              <w:spacing w:line="360" w:lineRule="auto"/>
              <w:rPr>
                <w:rFonts w:ascii="宋体" w:hAnsi="宋体" w:eastAsia="宋体"/>
                <w:bCs w:val="0"/>
                <w:sz w:val="21"/>
                <w:szCs w:val="22"/>
              </w:rPr>
            </w:pPr>
          </w:p>
        </w:tc>
        <w:tc>
          <w:tcPr>
            <w:tcW w:w="1785" w:type="dxa"/>
            <w:noWrap w:val="0"/>
            <w:vAlign w:val="center"/>
          </w:tcPr>
          <w:p w14:paraId="1B302F4B">
            <w:pPr>
              <w:spacing w:line="360" w:lineRule="auto"/>
              <w:rPr>
                <w:rFonts w:ascii="宋体" w:hAnsi="宋体" w:eastAsia="宋体"/>
                <w:bCs w:val="0"/>
                <w:sz w:val="21"/>
                <w:szCs w:val="22"/>
              </w:rPr>
            </w:pPr>
          </w:p>
        </w:tc>
      </w:tr>
      <w:tr w14:paraId="2065E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646" w:type="dxa"/>
            <w:noWrap w:val="0"/>
            <w:vAlign w:val="center"/>
          </w:tcPr>
          <w:p w14:paraId="3B141562">
            <w:pPr>
              <w:spacing w:line="360" w:lineRule="auto"/>
              <w:jc w:val="center"/>
              <w:rPr>
                <w:rFonts w:ascii="宋体" w:hAnsi="宋体" w:eastAsia="宋体"/>
                <w:bCs w:val="0"/>
                <w:sz w:val="21"/>
                <w:szCs w:val="22"/>
              </w:rPr>
            </w:pPr>
            <w:r>
              <w:rPr>
                <w:rFonts w:hint="eastAsia" w:ascii="宋体" w:hAnsi="宋体" w:eastAsia="宋体"/>
                <w:bCs w:val="0"/>
                <w:sz w:val="21"/>
                <w:szCs w:val="22"/>
              </w:rPr>
              <w:t>2</w:t>
            </w:r>
          </w:p>
        </w:tc>
        <w:tc>
          <w:tcPr>
            <w:tcW w:w="5447" w:type="dxa"/>
            <w:noWrap w:val="0"/>
            <w:vAlign w:val="center"/>
          </w:tcPr>
          <w:p w14:paraId="12F9C742">
            <w:pPr>
              <w:spacing w:line="360" w:lineRule="auto"/>
              <w:rPr>
                <w:rFonts w:ascii="宋体" w:hAnsi="宋体" w:eastAsia="宋体"/>
                <w:bCs w:val="0"/>
                <w:sz w:val="21"/>
                <w:szCs w:val="22"/>
              </w:rPr>
            </w:pPr>
          </w:p>
        </w:tc>
        <w:tc>
          <w:tcPr>
            <w:tcW w:w="1680" w:type="dxa"/>
            <w:noWrap w:val="0"/>
            <w:vAlign w:val="center"/>
          </w:tcPr>
          <w:p w14:paraId="0C9FBB16">
            <w:pPr>
              <w:spacing w:line="360" w:lineRule="auto"/>
              <w:rPr>
                <w:rFonts w:ascii="宋体" w:hAnsi="宋体" w:eastAsia="宋体"/>
                <w:bCs w:val="0"/>
                <w:sz w:val="21"/>
                <w:szCs w:val="22"/>
              </w:rPr>
            </w:pPr>
          </w:p>
        </w:tc>
        <w:tc>
          <w:tcPr>
            <w:tcW w:w="1785" w:type="dxa"/>
            <w:noWrap w:val="0"/>
            <w:vAlign w:val="center"/>
          </w:tcPr>
          <w:p w14:paraId="279E566E">
            <w:pPr>
              <w:spacing w:line="360" w:lineRule="auto"/>
              <w:rPr>
                <w:rFonts w:ascii="宋体" w:hAnsi="宋体" w:eastAsia="宋体"/>
                <w:bCs w:val="0"/>
                <w:sz w:val="21"/>
                <w:szCs w:val="22"/>
              </w:rPr>
            </w:pPr>
          </w:p>
        </w:tc>
      </w:tr>
      <w:tr w14:paraId="679F4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646" w:type="dxa"/>
            <w:noWrap w:val="0"/>
            <w:vAlign w:val="center"/>
          </w:tcPr>
          <w:p w14:paraId="64FB930F">
            <w:pPr>
              <w:spacing w:line="360" w:lineRule="auto"/>
              <w:jc w:val="center"/>
              <w:rPr>
                <w:rFonts w:ascii="宋体" w:hAnsi="宋体" w:eastAsia="宋体"/>
                <w:bCs w:val="0"/>
                <w:sz w:val="21"/>
                <w:szCs w:val="22"/>
              </w:rPr>
            </w:pPr>
            <w:r>
              <w:rPr>
                <w:rFonts w:hint="eastAsia" w:ascii="宋体" w:hAnsi="宋体" w:eastAsia="宋体"/>
                <w:bCs w:val="0"/>
                <w:sz w:val="21"/>
                <w:szCs w:val="22"/>
              </w:rPr>
              <w:t>3</w:t>
            </w:r>
          </w:p>
        </w:tc>
        <w:tc>
          <w:tcPr>
            <w:tcW w:w="5447" w:type="dxa"/>
            <w:noWrap w:val="0"/>
            <w:vAlign w:val="center"/>
          </w:tcPr>
          <w:p w14:paraId="1F641DC3">
            <w:pPr>
              <w:spacing w:line="360" w:lineRule="auto"/>
              <w:rPr>
                <w:rFonts w:ascii="宋体" w:hAnsi="宋体" w:eastAsia="宋体"/>
                <w:bCs w:val="0"/>
                <w:sz w:val="21"/>
                <w:szCs w:val="22"/>
              </w:rPr>
            </w:pPr>
          </w:p>
        </w:tc>
        <w:tc>
          <w:tcPr>
            <w:tcW w:w="1680" w:type="dxa"/>
            <w:noWrap w:val="0"/>
            <w:vAlign w:val="center"/>
          </w:tcPr>
          <w:p w14:paraId="7BE1B200">
            <w:pPr>
              <w:spacing w:line="360" w:lineRule="auto"/>
              <w:rPr>
                <w:rFonts w:ascii="宋体" w:hAnsi="宋体" w:eastAsia="宋体"/>
                <w:bCs w:val="0"/>
                <w:sz w:val="21"/>
                <w:szCs w:val="22"/>
              </w:rPr>
            </w:pPr>
          </w:p>
        </w:tc>
        <w:tc>
          <w:tcPr>
            <w:tcW w:w="1785" w:type="dxa"/>
            <w:noWrap w:val="0"/>
            <w:vAlign w:val="center"/>
          </w:tcPr>
          <w:p w14:paraId="522C3AEB">
            <w:pPr>
              <w:spacing w:line="360" w:lineRule="auto"/>
              <w:rPr>
                <w:rFonts w:ascii="宋体" w:hAnsi="宋体" w:eastAsia="宋体"/>
                <w:bCs w:val="0"/>
                <w:sz w:val="21"/>
                <w:szCs w:val="22"/>
              </w:rPr>
            </w:pPr>
          </w:p>
        </w:tc>
      </w:tr>
      <w:tr w14:paraId="7F8B4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jc w:val="center"/>
        </w:trPr>
        <w:tc>
          <w:tcPr>
            <w:tcW w:w="646" w:type="dxa"/>
            <w:noWrap w:val="0"/>
            <w:vAlign w:val="center"/>
          </w:tcPr>
          <w:p w14:paraId="414108C8">
            <w:pPr>
              <w:spacing w:line="360" w:lineRule="auto"/>
              <w:rPr>
                <w:rFonts w:ascii="宋体" w:hAnsi="宋体" w:eastAsia="宋体"/>
                <w:bCs w:val="0"/>
                <w:sz w:val="21"/>
                <w:szCs w:val="22"/>
              </w:rPr>
            </w:pPr>
            <w:r>
              <w:rPr>
                <w:rFonts w:hint="eastAsia" w:ascii="宋体" w:hAnsi="宋体" w:eastAsia="宋体"/>
                <w:bCs w:val="0"/>
                <w:sz w:val="21"/>
                <w:szCs w:val="22"/>
              </w:rPr>
              <w:t>..</w:t>
            </w:r>
          </w:p>
        </w:tc>
        <w:tc>
          <w:tcPr>
            <w:tcW w:w="5447" w:type="dxa"/>
            <w:noWrap w:val="0"/>
            <w:vAlign w:val="center"/>
          </w:tcPr>
          <w:p w14:paraId="3F6CDCA1">
            <w:pPr>
              <w:spacing w:line="360" w:lineRule="auto"/>
              <w:rPr>
                <w:rFonts w:ascii="宋体" w:hAnsi="宋体" w:eastAsia="宋体"/>
                <w:bCs w:val="0"/>
                <w:sz w:val="21"/>
                <w:szCs w:val="22"/>
              </w:rPr>
            </w:pPr>
          </w:p>
        </w:tc>
        <w:tc>
          <w:tcPr>
            <w:tcW w:w="1680" w:type="dxa"/>
            <w:noWrap w:val="0"/>
            <w:vAlign w:val="center"/>
          </w:tcPr>
          <w:p w14:paraId="278D1BDF">
            <w:pPr>
              <w:spacing w:line="360" w:lineRule="auto"/>
              <w:rPr>
                <w:rFonts w:ascii="宋体" w:hAnsi="宋体" w:eastAsia="宋体"/>
                <w:bCs w:val="0"/>
                <w:sz w:val="21"/>
                <w:szCs w:val="22"/>
              </w:rPr>
            </w:pPr>
          </w:p>
        </w:tc>
        <w:tc>
          <w:tcPr>
            <w:tcW w:w="1785" w:type="dxa"/>
            <w:noWrap w:val="0"/>
            <w:vAlign w:val="center"/>
          </w:tcPr>
          <w:p w14:paraId="6CB4F425">
            <w:pPr>
              <w:spacing w:line="360" w:lineRule="auto"/>
              <w:rPr>
                <w:rFonts w:ascii="宋体" w:hAnsi="宋体" w:eastAsia="宋体"/>
                <w:bCs w:val="0"/>
                <w:sz w:val="21"/>
                <w:szCs w:val="22"/>
              </w:rPr>
            </w:pPr>
          </w:p>
        </w:tc>
      </w:tr>
      <w:tr w14:paraId="1E3B9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jc w:val="center"/>
        </w:trPr>
        <w:tc>
          <w:tcPr>
            <w:tcW w:w="646" w:type="dxa"/>
            <w:noWrap w:val="0"/>
            <w:vAlign w:val="center"/>
          </w:tcPr>
          <w:p w14:paraId="177114BD">
            <w:pPr>
              <w:spacing w:line="360" w:lineRule="auto"/>
              <w:rPr>
                <w:rFonts w:ascii="宋体" w:hAnsi="宋体" w:eastAsia="宋体"/>
                <w:bCs w:val="0"/>
                <w:sz w:val="21"/>
                <w:szCs w:val="22"/>
              </w:rPr>
            </w:pPr>
            <w:r>
              <w:rPr>
                <w:rFonts w:hint="eastAsia" w:ascii="宋体" w:hAnsi="宋体" w:eastAsia="宋体"/>
                <w:bCs w:val="0"/>
                <w:sz w:val="21"/>
                <w:szCs w:val="22"/>
              </w:rPr>
              <w:t>..</w:t>
            </w:r>
          </w:p>
        </w:tc>
        <w:tc>
          <w:tcPr>
            <w:tcW w:w="5447" w:type="dxa"/>
            <w:noWrap w:val="0"/>
            <w:vAlign w:val="center"/>
          </w:tcPr>
          <w:p w14:paraId="14676CCF">
            <w:pPr>
              <w:spacing w:line="360" w:lineRule="auto"/>
              <w:rPr>
                <w:rFonts w:ascii="宋体" w:hAnsi="宋体" w:eastAsia="宋体"/>
                <w:bCs w:val="0"/>
                <w:sz w:val="21"/>
                <w:szCs w:val="22"/>
              </w:rPr>
            </w:pPr>
          </w:p>
        </w:tc>
        <w:tc>
          <w:tcPr>
            <w:tcW w:w="1680" w:type="dxa"/>
            <w:noWrap w:val="0"/>
            <w:vAlign w:val="center"/>
          </w:tcPr>
          <w:p w14:paraId="594D5F2B">
            <w:pPr>
              <w:spacing w:line="360" w:lineRule="auto"/>
              <w:rPr>
                <w:rFonts w:ascii="宋体" w:hAnsi="宋体" w:eastAsia="宋体"/>
                <w:bCs w:val="0"/>
                <w:sz w:val="21"/>
                <w:szCs w:val="22"/>
              </w:rPr>
            </w:pPr>
          </w:p>
        </w:tc>
        <w:tc>
          <w:tcPr>
            <w:tcW w:w="1785" w:type="dxa"/>
            <w:noWrap w:val="0"/>
            <w:vAlign w:val="center"/>
          </w:tcPr>
          <w:p w14:paraId="2DF60B35">
            <w:pPr>
              <w:spacing w:line="360" w:lineRule="auto"/>
              <w:rPr>
                <w:rFonts w:ascii="宋体" w:hAnsi="宋体" w:eastAsia="宋体"/>
                <w:bCs w:val="0"/>
                <w:sz w:val="21"/>
                <w:szCs w:val="22"/>
              </w:rPr>
            </w:pPr>
          </w:p>
        </w:tc>
      </w:tr>
      <w:tr w14:paraId="62EC66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jc w:val="center"/>
        </w:trPr>
        <w:tc>
          <w:tcPr>
            <w:tcW w:w="646" w:type="dxa"/>
            <w:noWrap w:val="0"/>
            <w:vAlign w:val="center"/>
          </w:tcPr>
          <w:p w14:paraId="00FB597E">
            <w:pPr>
              <w:spacing w:line="360" w:lineRule="auto"/>
              <w:rPr>
                <w:rFonts w:ascii="宋体" w:hAnsi="宋体" w:eastAsia="宋体"/>
                <w:bCs w:val="0"/>
                <w:sz w:val="21"/>
                <w:szCs w:val="22"/>
              </w:rPr>
            </w:pPr>
            <w:r>
              <w:rPr>
                <w:rFonts w:hint="eastAsia" w:ascii="宋体" w:hAnsi="宋体" w:eastAsia="宋体"/>
                <w:bCs w:val="0"/>
                <w:sz w:val="21"/>
                <w:szCs w:val="22"/>
              </w:rPr>
              <w:t>序号</w:t>
            </w:r>
          </w:p>
        </w:tc>
        <w:tc>
          <w:tcPr>
            <w:tcW w:w="5447" w:type="dxa"/>
            <w:noWrap w:val="0"/>
            <w:vAlign w:val="center"/>
          </w:tcPr>
          <w:p w14:paraId="43FA9B35">
            <w:pPr>
              <w:spacing w:line="360" w:lineRule="auto"/>
              <w:rPr>
                <w:rFonts w:ascii="宋体" w:hAnsi="宋体" w:eastAsia="宋体"/>
                <w:bCs w:val="0"/>
                <w:sz w:val="21"/>
                <w:szCs w:val="22"/>
              </w:rPr>
            </w:pPr>
            <w:r>
              <w:rPr>
                <w:rFonts w:hint="eastAsia" w:ascii="宋体" w:hAnsi="宋体" w:eastAsia="宋体"/>
                <w:bCs w:val="0"/>
                <w:sz w:val="21"/>
                <w:szCs w:val="22"/>
              </w:rPr>
              <w:t>符合性审查响应内容</w:t>
            </w:r>
          </w:p>
        </w:tc>
        <w:tc>
          <w:tcPr>
            <w:tcW w:w="1680" w:type="dxa"/>
            <w:noWrap w:val="0"/>
            <w:vAlign w:val="center"/>
          </w:tcPr>
          <w:p w14:paraId="724512E0">
            <w:pPr>
              <w:spacing w:line="360" w:lineRule="auto"/>
              <w:rPr>
                <w:rFonts w:ascii="宋体" w:hAnsi="宋体" w:eastAsia="宋体"/>
                <w:bCs w:val="0"/>
                <w:sz w:val="21"/>
                <w:szCs w:val="22"/>
              </w:rPr>
            </w:pPr>
            <w:r>
              <w:rPr>
                <w:rFonts w:hint="eastAsia" w:ascii="宋体" w:hAnsi="宋体" w:eastAsia="宋体"/>
                <w:bCs w:val="0"/>
                <w:sz w:val="21"/>
                <w:szCs w:val="22"/>
              </w:rPr>
              <w:t>是否响应</w:t>
            </w:r>
          </w:p>
          <w:p w14:paraId="104A4197">
            <w:pPr>
              <w:spacing w:line="360" w:lineRule="auto"/>
              <w:rPr>
                <w:rFonts w:ascii="宋体" w:hAnsi="宋体" w:eastAsia="宋体"/>
                <w:bCs w:val="0"/>
                <w:sz w:val="21"/>
                <w:szCs w:val="22"/>
              </w:rPr>
            </w:pPr>
            <w:r>
              <w:rPr>
                <w:rFonts w:hint="eastAsia" w:ascii="宋体" w:hAnsi="宋体" w:eastAsia="宋体"/>
                <w:bCs w:val="0"/>
                <w:sz w:val="21"/>
                <w:szCs w:val="22"/>
              </w:rPr>
              <w:t>（填是或者否）</w:t>
            </w:r>
          </w:p>
        </w:tc>
        <w:tc>
          <w:tcPr>
            <w:tcW w:w="1785" w:type="dxa"/>
            <w:noWrap w:val="0"/>
            <w:vAlign w:val="center"/>
          </w:tcPr>
          <w:p w14:paraId="5191DCB6">
            <w:pPr>
              <w:spacing w:line="360" w:lineRule="auto"/>
              <w:rPr>
                <w:rFonts w:ascii="宋体" w:hAnsi="宋体" w:eastAsia="宋体"/>
                <w:bCs w:val="0"/>
                <w:sz w:val="21"/>
                <w:szCs w:val="22"/>
              </w:rPr>
            </w:pPr>
            <w:r>
              <w:rPr>
                <w:rFonts w:hint="eastAsia" w:ascii="宋体" w:hAnsi="宋体" w:eastAsia="宋体"/>
                <w:bCs w:val="0"/>
                <w:sz w:val="21"/>
                <w:szCs w:val="22"/>
              </w:rPr>
              <w:t>磋商文件中的</w:t>
            </w:r>
          </w:p>
          <w:p w14:paraId="06EB5BE6">
            <w:pPr>
              <w:spacing w:line="360" w:lineRule="auto"/>
              <w:rPr>
                <w:rFonts w:ascii="宋体" w:hAnsi="宋体" w:eastAsia="宋体"/>
                <w:bCs w:val="0"/>
                <w:sz w:val="21"/>
                <w:szCs w:val="22"/>
              </w:rPr>
            </w:pPr>
            <w:r>
              <w:rPr>
                <w:rFonts w:hint="eastAsia" w:ascii="宋体" w:hAnsi="宋体" w:eastAsia="宋体"/>
                <w:bCs w:val="0"/>
                <w:sz w:val="21"/>
                <w:szCs w:val="22"/>
              </w:rPr>
              <w:t>页码位置</w:t>
            </w:r>
          </w:p>
        </w:tc>
      </w:tr>
      <w:tr w14:paraId="6A331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jc w:val="center"/>
        </w:trPr>
        <w:tc>
          <w:tcPr>
            <w:tcW w:w="646" w:type="dxa"/>
            <w:noWrap w:val="0"/>
            <w:vAlign w:val="center"/>
          </w:tcPr>
          <w:p w14:paraId="37B4FF02">
            <w:pPr>
              <w:spacing w:line="360" w:lineRule="auto"/>
              <w:rPr>
                <w:rFonts w:ascii="宋体" w:hAnsi="宋体" w:eastAsia="宋体"/>
                <w:bCs w:val="0"/>
                <w:sz w:val="21"/>
                <w:szCs w:val="22"/>
              </w:rPr>
            </w:pPr>
            <w:r>
              <w:rPr>
                <w:rFonts w:hint="eastAsia" w:ascii="宋体" w:hAnsi="宋体" w:eastAsia="宋体"/>
                <w:bCs w:val="0"/>
                <w:sz w:val="21"/>
                <w:szCs w:val="22"/>
              </w:rPr>
              <w:t>..</w:t>
            </w:r>
          </w:p>
        </w:tc>
        <w:tc>
          <w:tcPr>
            <w:tcW w:w="5447" w:type="dxa"/>
            <w:noWrap w:val="0"/>
            <w:vAlign w:val="center"/>
          </w:tcPr>
          <w:p w14:paraId="56257AC9">
            <w:pPr>
              <w:spacing w:line="360" w:lineRule="auto"/>
              <w:rPr>
                <w:rFonts w:ascii="宋体" w:hAnsi="宋体" w:eastAsia="宋体"/>
                <w:bCs w:val="0"/>
                <w:sz w:val="21"/>
                <w:szCs w:val="22"/>
              </w:rPr>
            </w:pPr>
          </w:p>
        </w:tc>
        <w:tc>
          <w:tcPr>
            <w:tcW w:w="1680" w:type="dxa"/>
            <w:noWrap w:val="0"/>
            <w:vAlign w:val="center"/>
          </w:tcPr>
          <w:p w14:paraId="5A5C0293">
            <w:pPr>
              <w:spacing w:line="360" w:lineRule="auto"/>
              <w:rPr>
                <w:rFonts w:ascii="宋体" w:hAnsi="宋体" w:eastAsia="宋体"/>
                <w:bCs w:val="0"/>
                <w:sz w:val="21"/>
                <w:szCs w:val="22"/>
              </w:rPr>
            </w:pPr>
          </w:p>
        </w:tc>
        <w:tc>
          <w:tcPr>
            <w:tcW w:w="1785" w:type="dxa"/>
            <w:noWrap w:val="0"/>
            <w:vAlign w:val="center"/>
          </w:tcPr>
          <w:p w14:paraId="0EF187A0">
            <w:pPr>
              <w:spacing w:line="360" w:lineRule="auto"/>
              <w:rPr>
                <w:rFonts w:ascii="宋体" w:hAnsi="宋体" w:eastAsia="宋体"/>
                <w:bCs w:val="0"/>
                <w:sz w:val="21"/>
                <w:szCs w:val="22"/>
              </w:rPr>
            </w:pPr>
          </w:p>
        </w:tc>
      </w:tr>
      <w:tr w14:paraId="013E1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46" w:type="dxa"/>
            <w:noWrap w:val="0"/>
            <w:vAlign w:val="center"/>
          </w:tcPr>
          <w:p w14:paraId="0A70EF10">
            <w:pPr>
              <w:spacing w:line="360" w:lineRule="auto"/>
              <w:rPr>
                <w:rFonts w:ascii="宋体" w:hAnsi="宋体" w:eastAsia="宋体"/>
                <w:bCs w:val="0"/>
                <w:sz w:val="21"/>
                <w:szCs w:val="22"/>
              </w:rPr>
            </w:pPr>
            <w:r>
              <w:rPr>
                <w:rFonts w:hint="eastAsia" w:ascii="宋体" w:hAnsi="宋体" w:eastAsia="宋体"/>
                <w:bCs w:val="0"/>
                <w:sz w:val="21"/>
                <w:szCs w:val="22"/>
              </w:rPr>
              <w:t>..</w:t>
            </w:r>
          </w:p>
        </w:tc>
        <w:tc>
          <w:tcPr>
            <w:tcW w:w="5447" w:type="dxa"/>
            <w:noWrap w:val="0"/>
            <w:vAlign w:val="center"/>
          </w:tcPr>
          <w:p w14:paraId="40A805D7">
            <w:pPr>
              <w:spacing w:line="360" w:lineRule="auto"/>
              <w:rPr>
                <w:rFonts w:ascii="宋体" w:hAnsi="宋体" w:eastAsia="宋体"/>
                <w:bCs w:val="0"/>
                <w:sz w:val="21"/>
                <w:szCs w:val="22"/>
              </w:rPr>
            </w:pPr>
          </w:p>
        </w:tc>
        <w:tc>
          <w:tcPr>
            <w:tcW w:w="1680" w:type="dxa"/>
            <w:noWrap w:val="0"/>
            <w:vAlign w:val="center"/>
          </w:tcPr>
          <w:p w14:paraId="0A9B8744">
            <w:pPr>
              <w:spacing w:line="360" w:lineRule="auto"/>
              <w:rPr>
                <w:rFonts w:ascii="宋体" w:hAnsi="宋体" w:eastAsia="宋体"/>
                <w:bCs w:val="0"/>
                <w:sz w:val="21"/>
                <w:szCs w:val="22"/>
              </w:rPr>
            </w:pPr>
          </w:p>
        </w:tc>
        <w:tc>
          <w:tcPr>
            <w:tcW w:w="1785" w:type="dxa"/>
            <w:noWrap w:val="0"/>
            <w:vAlign w:val="center"/>
          </w:tcPr>
          <w:p w14:paraId="1A1CDDF0">
            <w:pPr>
              <w:spacing w:line="360" w:lineRule="auto"/>
              <w:rPr>
                <w:rFonts w:ascii="宋体" w:hAnsi="宋体" w:eastAsia="宋体"/>
                <w:bCs w:val="0"/>
                <w:sz w:val="21"/>
                <w:szCs w:val="22"/>
              </w:rPr>
            </w:pPr>
          </w:p>
        </w:tc>
      </w:tr>
      <w:tr w14:paraId="7EEC7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46" w:type="dxa"/>
            <w:noWrap w:val="0"/>
            <w:vAlign w:val="center"/>
          </w:tcPr>
          <w:p w14:paraId="251EC8C4">
            <w:pPr>
              <w:spacing w:line="360" w:lineRule="auto"/>
              <w:rPr>
                <w:rFonts w:ascii="宋体" w:hAnsi="宋体" w:eastAsia="宋体"/>
                <w:bCs w:val="0"/>
                <w:sz w:val="21"/>
                <w:szCs w:val="22"/>
              </w:rPr>
            </w:pPr>
            <w:r>
              <w:rPr>
                <w:rFonts w:hint="eastAsia" w:ascii="宋体" w:hAnsi="宋体" w:eastAsia="宋体"/>
                <w:bCs w:val="0"/>
                <w:sz w:val="21"/>
                <w:szCs w:val="22"/>
              </w:rPr>
              <w:t>..</w:t>
            </w:r>
          </w:p>
        </w:tc>
        <w:tc>
          <w:tcPr>
            <w:tcW w:w="5447" w:type="dxa"/>
            <w:noWrap w:val="0"/>
            <w:vAlign w:val="center"/>
          </w:tcPr>
          <w:p w14:paraId="34F6E7F6">
            <w:pPr>
              <w:spacing w:line="360" w:lineRule="auto"/>
              <w:rPr>
                <w:rFonts w:ascii="宋体" w:hAnsi="宋体" w:eastAsia="宋体"/>
                <w:bCs w:val="0"/>
                <w:sz w:val="21"/>
                <w:szCs w:val="22"/>
              </w:rPr>
            </w:pPr>
          </w:p>
        </w:tc>
        <w:tc>
          <w:tcPr>
            <w:tcW w:w="1680" w:type="dxa"/>
            <w:noWrap w:val="0"/>
            <w:vAlign w:val="center"/>
          </w:tcPr>
          <w:p w14:paraId="26136FF1">
            <w:pPr>
              <w:spacing w:line="360" w:lineRule="auto"/>
              <w:rPr>
                <w:rFonts w:ascii="宋体" w:hAnsi="宋体" w:eastAsia="宋体"/>
                <w:bCs w:val="0"/>
                <w:sz w:val="21"/>
                <w:szCs w:val="22"/>
              </w:rPr>
            </w:pPr>
          </w:p>
        </w:tc>
        <w:tc>
          <w:tcPr>
            <w:tcW w:w="1785" w:type="dxa"/>
            <w:noWrap w:val="0"/>
            <w:vAlign w:val="center"/>
          </w:tcPr>
          <w:p w14:paraId="471CFC2C">
            <w:pPr>
              <w:spacing w:line="360" w:lineRule="auto"/>
              <w:rPr>
                <w:rFonts w:ascii="宋体" w:hAnsi="宋体" w:eastAsia="宋体"/>
                <w:bCs w:val="0"/>
                <w:sz w:val="21"/>
                <w:szCs w:val="22"/>
              </w:rPr>
            </w:pPr>
          </w:p>
        </w:tc>
      </w:tr>
      <w:tr w14:paraId="4FE3E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46" w:type="dxa"/>
            <w:noWrap w:val="0"/>
            <w:vAlign w:val="center"/>
          </w:tcPr>
          <w:p w14:paraId="69A45E6A">
            <w:pPr>
              <w:spacing w:line="360" w:lineRule="auto"/>
              <w:rPr>
                <w:rFonts w:ascii="宋体" w:hAnsi="宋体" w:eastAsia="宋体"/>
                <w:bCs w:val="0"/>
                <w:sz w:val="21"/>
                <w:szCs w:val="22"/>
              </w:rPr>
            </w:pPr>
            <w:r>
              <w:rPr>
                <w:rFonts w:hint="eastAsia" w:ascii="宋体" w:hAnsi="宋体" w:eastAsia="宋体"/>
                <w:bCs w:val="0"/>
                <w:sz w:val="21"/>
                <w:szCs w:val="22"/>
              </w:rPr>
              <w:t>..</w:t>
            </w:r>
          </w:p>
        </w:tc>
        <w:tc>
          <w:tcPr>
            <w:tcW w:w="5447" w:type="dxa"/>
            <w:noWrap w:val="0"/>
            <w:vAlign w:val="center"/>
          </w:tcPr>
          <w:p w14:paraId="5B72A7F9">
            <w:pPr>
              <w:spacing w:line="360" w:lineRule="auto"/>
              <w:rPr>
                <w:rFonts w:ascii="宋体" w:hAnsi="宋体" w:eastAsia="宋体"/>
                <w:bCs w:val="0"/>
                <w:sz w:val="21"/>
                <w:szCs w:val="22"/>
              </w:rPr>
            </w:pPr>
          </w:p>
        </w:tc>
        <w:tc>
          <w:tcPr>
            <w:tcW w:w="1680" w:type="dxa"/>
            <w:noWrap w:val="0"/>
            <w:vAlign w:val="center"/>
          </w:tcPr>
          <w:p w14:paraId="6493928D">
            <w:pPr>
              <w:spacing w:line="360" w:lineRule="auto"/>
              <w:rPr>
                <w:rFonts w:ascii="宋体" w:hAnsi="宋体" w:eastAsia="宋体"/>
                <w:bCs w:val="0"/>
                <w:sz w:val="21"/>
                <w:szCs w:val="22"/>
              </w:rPr>
            </w:pPr>
          </w:p>
        </w:tc>
        <w:tc>
          <w:tcPr>
            <w:tcW w:w="1785" w:type="dxa"/>
            <w:noWrap w:val="0"/>
            <w:vAlign w:val="center"/>
          </w:tcPr>
          <w:p w14:paraId="4285EEF6">
            <w:pPr>
              <w:spacing w:line="360" w:lineRule="auto"/>
              <w:rPr>
                <w:rFonts w:ascii="宋体" w:hAnsi="宋体" w:eastAsia="宋体"/>
                <w:bCs w:val="0"/>
                <w:sz w:val="21"/>
                <w:szCs w:val="22"/>
              </w:rPr>
            </w:pPr>
          </w:p>
        </w:tc>
      </w:tr>
      <w:tr w14:paraId="667B1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646" w:type="dxa"/>
            <w:noWrap w:val="0"/>
            <w:vAlign w:val="center"/>
          </w:tcPr>
          <w:p w14:paraId="43D29121">
            <w:pPr>
              <w:spacing w:line="360" w:lineRule="auto"/>
              <w:rPr>
                <w:rFonts w:ascii="宋体" w:hAnsi="宋体" w:eastAsia="宋体"/>
                <w:bCs w:val="0"/>
                <w:sz w:val="21"/>
                <w:szCs w:val="22"/>
              </w:rPr>
            </w:pPr>
            <w:r>
              <w:rPr>
                <w:rFonts w:hint="eastAsia" w:ascii="宋体" w:hAnsi="宋体" w:eastAsia="宋体"/>
                <w:bCs w:val="0"/>
                <w:sz w:val="21"/>
                <w:szCs w:val="22"/>
              </w:rPr>
              <w:t>..</w:t>
            </w:r>
          </w:p>
        </w:tc>
        <w:tc>
          <w:tcPr>
            <w:tcW w:w="5447" w:type="dxa"/>
            <w:noWrap w:val="0"/>
            <w:vAlign w:val="center"/>
          </w:tcPr>
          <w:p w14:paraId="20881845">
            <w:pPr>
              <w:spacing w:line="360" w:lineRule="auto"/>
              <w:rPr>
                <w:rFonts w:ascii="宋体" w:hAnsi="宋体" w:eastAsia="宋体"/>
                <w:bCs w:val="0"/>
                <w:sz w:val="21"/>
                <w:szCs w:val="22"/>
              </w:rPr>
            </w:pPr>
            <w:r>
              <w:rPr>
                <w:rFonts w:hint="eastAsia" w:ascii="宋体" w:hAnsi="宋体" w:eastAsia="宋体"/>
                <w:bCs w:val="0"/>
                <w:sz w:val="21"/>
                <w:szCs w:val="22"/>
              </w:rPr>
              <w:t>磋商文件中的其他实质性要求</w:t>
            </w:r>
          </w:p>
        </w:tc>
        <w:tc>
          <w:tcPr>
            <w:tcW w:w="1680" w:type="dxa"/>
            <w:noWrap w:val="0"/>
            <w:vAlign w:val="center"/>
          </w:tcPr>
          <w:p w14:paraId="6DEE566C">
            <w:pPr>
              <w:spacing w:line="360" w:lineRule="auto"/>
              <w:rPr>
                <w:rFonts w:ascii="宋体" w:hAnsi="宋体" w:eastAsia="宋体"/>
                <w:bCs w:val="0"/>
                <w:sz w:val="21"/>
                <w:szCs w:val="22"/>
              </w:rPr>
            </w:pPr>
          </w:p>
        </w:tc>
        <w:tc>
          <w:tcPr>
            <w:tcW w:w="1785" w:type="dxa"/>
            <w:noWrap w:val="0"/>
            <w:vAlign w:val="center"/>
          </w:tcPr>
          <w:p w14:paraId="00298873">
            <w:pPr>
              <w:spacing w:line="360" w:lineRule="auto"/>
              <w:rPr>
                <w:rFonts w:ascii="宋体" w:hAnsi="宋体" w:eastAsia="宋体"/>
                <w:bCs w:val="0"/>
                <w:sz w:val="21"/>
                <w:szCs w:val="22"/>
              </w:rPr>
            </w:pPr>
          </w:p>
        </w:tc>
      </w:tr>
    </w:tbl>
    <w:p w14:paraId="51F9BD45">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供应商名称：</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（盖章）</w:t>
      </w:r>
    </w:p>
    <w:p w14:paraId="2482B15C">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说明：如果行数不够，请自行增加。</w:t>
      </w:r>
    </w:p>
    <w:p w14:paraId="5D2CDABC">
      <w:pPr>
        <w:spacing w:line="360" w:lineRule="auto"/>
        <w:rPr>
          <w:rFonts w:ascii="宋体" w:hAnsi="宋体" w:eastAsia="宋体"/>
          <w:b/>
          <w:sz w:val="21"/>
          <w:szCs w:val="22"/>
        </w:rPr>
      </w:pPr>
    </w:p>
    <w:p w14:paraId="0589902A">
      <w:pPr>
        <w:spacing w:line="360" w:lineRule="auto"/>
        <w:rPr>
          <w:rFonts w:ascii="宋体" w:hAnsi="宋体" w:eastAsia="宋体"/>
          <w:b/>
          <w:sz w:val="21"/>
          <w:szCs w:val="22"/>
        </w:rPr>
      </w:pPr>
    </w:p>
    <w:p w14:paraId="2683240B">
      <w:pPr>
        <w:spacing w:line="360" w:lineRule="auto"/>
        <w:rPr>
          <w:rFonts w:ascii="宋体" w:hAnsi="宋体" w:eastAsia="宋体"/>
          <w:b/>
          <w:sz w:val="21"/>
          <w:szCs w:val="22"/>
        </w:rPr>
      </w:pPr>
    </w:p>
    <w:p w14:paraId="63465B85">
      <w:pPr>
        <w:spacing w:line="360" w:lineRule="auto"/>
        <w:rPr>
          <w:rFonts w:ascii="宋体" w:hAnsi="宋体" w:eastAsia="宋体"/>
          <w:b/>
          <w:sz w:val="21"/>
          <w:szCs w:val="22"/>
        </w:rPr>
      </w:pPr>
    </w:p>
    <w:p w14:paraId="368FB958">
      <w:pPr>
        <w:spacing w:line="360" w:lineRule="auto"/>
        <w:rPr>
          <w:rFonts w:ascii="宋体" w:hAnsi="宋体" w:eastAsia="宋体"/>
          <w:b/>
          <w:sz w:val="21"/>
          <w:szCs w:val="22"/>
        </w:rPr>
      </w:pPr>
    </w:p>
    <w:p w14:paraId="022337D5">
      <w:pPr>
        <w:spacing w:line="360" w:lineRule="auto"/>
        <w:rPr>
          <w:rFonts w:ascii="宋体" w:hAnsi="宋体" w:eastAsia="宋体"/>
          <w:b/>
          <w:sz w:val="21"/>
          <w:szCs w:val="22"/>
        </w:rPr>
      </w:pPr>
    </w:p>
    <w:p w14:paraId="11F4C1B8">
      <w:pPr>
        <w:spacing w:line="360" w:lineRule="auto"/>
        <w:rPr>
          <w:rFonts w:ascii="宋体" w:hAnsi="宋体" w:eastAsia="宋体"/>
          <w:b/>
          <w:sz w:val="21"/>
          <w:szCs w:val="22"/>
        </w:rPr>
      </w:pPr>
    </w:p>
    <w:p w14:paraId="7BB02820">
      <w:pPr>
        <w:spacing w:line="360" w:lineRule="auto"/>
        <w:rPr>
          <w:rFonts w:ascii="宋体" w:hAnsi="宋体" w:eastAsia="宋体"/>
          <w:b/>
          <w:sz w:val="21"/>
          <w:szCs w:val="22"/>
        </w:rPr>
      </w:pPr>
    </w:p>
    <w:p w14:paraId="4B40588A">
      <w:pPr>
        <w:spacing w:line="360" w:lineRule="auto"/>
        <w:rPr>
          <w:rFonts w:ascii="宋体" w:hAnsi="宋体" w:eastAsia="宋体"/>
          <w:b/>
          <w:sz w:val="21"/>
          <w:szCs w:val="22"/>
        </w:rPr>
      </w:pPr>
    </w:p>
    <w:p w14:paraId="17953D70">
      <w:pPr>
        <w:spacing w:line="360" w:lineRule="auto"/>
        <w:rPr>
          <w:rFonts w:ascii="宋体" w:hAnsi="宋体" w:eastAsia="宋体"/>
          <w:b/>
          <w:sz w:val="21"/>
          <w:szCs w:val="22"/>
        </w:rPr>
      </w:pPr>
    </w:p>
    <w:p w14:paraId="0960D8CC">
      <w:pPr>
        <w:spacing w:line="360" w:lineRule="auto"/>
        <w:rPr>
          <w:rFonts w:ascii="宋体" w:hAnsi="宋体" w:eastAsia="宋体"/>
          <w:b/>
          <w:sz w:val="21"/>
          <w:szCs w:val="22"/>
        </w:rPr>
      </w:pPr>
    </w:p>
    <w:p w14:paraId="2A564D2C">
      <w:pPr>
        <w:spacing w:line="360" w:lineRule="auto"/>
        <w:rPr>
          <w:rFonts w:ascii="宋体" w:hAnsi="宋体" w:eastAsia="宋体"/>
          <w:b/>
          <w:sz w:val="21"/>
          <w:szCs w:val="22"/>
        </w:rPr>
      </w:pPr>
    </w:p>
    <w:p w14:paraId="66A2EA52">
      <w:pPr>
        <w:spacing w:line="360" w:lineRule="auto"/>
        <w:rPr>
          <w:rFonts w:ascii="宋体" w:hAnsi="宋体" w:eastAsia="宋体"/>
          <w:b/>
          <w:sz w:val="21"/>
          <w:szCs w:val="22"/>
        </w:rPr>
      </w:pPr>
      <w:r>
        <w:rPr>
          <w:rFonts w:hint="eastAsia" w:ascii="宋体" w:hAnsi="宋体" w:eastAsia="宋体"/>
          <w:b/>
          <w:sz w:val="21"/>
          <w:szCs w:val="22"/>
        </w:rPr>
        <w:t>附件一、中小企业声明函格式</w:t>
      </w:r>
    </w:p>
    <w:p w14:paraId="2CA54D01">
      <w:pPr>
        <w:widowControl/>
        <w:spacing w:before="224" w:line="226" w:lineRule="auto"/>
        <w:ind w:left="2589"/>
        <w:jc w:val="left"/>
        <w:rPr>
          <w:rFonts w:ascii="宋体" w:hAnsi="宋体" w:eastAsia="宋体" w:cs="Arial Unicode MS"/>
          <w:bCs w:val="0"/>
          <w:color w:val="000000"/>
          <w:sz w:val="35"/>
          <w:szCs w:val="35"/>
        </w:rPr>
      </w:pPr>
      <w:r>
        <w:rPr>
          <w:rFonts w:ascii="宋体" w:hAnsi="宋体" w:eastAsia="宋体" w:cs="Arial Unicode MS"/>
          <w:bCs w:val="0"/>
          <w:color w:val="000000"/>
          <w:spacing w:val="5"/>
          <w:sz w:val="35"/>
          <w:szCs w:val="35"/>
        </w:rPr>
        <w:t>中小企业声明函 (服务</w:t>
      </w:r>
      <w:r>
        <w:rPr>
          <w:rFonts w:ascii="宋体" w:hAnsi="宋体" w:eastAsia="宋体" w:cs="Arial Unicode MS"/>
          <w:bCs w:val="0"/>
          <w:color w:val="000000"/>
          <w:spacing w:val="2"/>
          <w:sz w:val="35"/>
          <w:szCs w:val="35"/>
        </w:rPr>
        <w:t>)</w:t>
      </w:r>
    </w:p>
    <w:p w14:paraId="75664DA2">
      <w:pPr>
        <w:widowControl/>
        <w:spacing w:line="403" w:lineRule="auto"/>
        <w:jc w:val="left"/>
        <w:rPr>
          <w:rFonts w:ascii="宋体" w:hAnsi="宋体" w:eastAsia="宋体" w:cs="方正小标宋简体"/>
          <w:bCs w:val="0"/>
          <w:color w:val="000000"/>
          <w:sz w:val="21"/>
          <w:szCs w:val="21"/>
        </w:rPr>
      </w:pPr>
    </w:p>
    <w:p w14:paraId="2B6F6A1E">
      <w:pPr>
        <w:widowControl/>
        <w:spacing w:before="65" w:line="435" w:lineRule="auto"/>
        <w:ind w:left="1" w:firstLine="483"/>
        <w:jc w:val="left"/>
        <w:rPr>
          <w:rFonts w:ascii="宋体" w:hAnsi="宋体" w:eastAsia="宋体"/>
          <w:sz w:val="21"/>
          <w:szCs w:val="22"/>
        </w:rPr>
      </w:pPr>
      <w:r>
        <w:rPr>
          <w:rFonts w:ascii="宋体" w:hAnsi="宋体" w:eastAsia="宋体"/>
          <w:sz w:val="21"/>
          <w:szCs w:val="22"/>
        </w:rPr>
        <w:t>本公司(联合体)郑重声明，根据《政府采购促进中小企业发展管理办法》(财库﹝ 2020 ﹞46 号) 的规定，本公司 (联合体) 参加</w:t>
      </w:r>
      <w:r>
        <w:rPr>
          <w:rFonts w:ascii="宋体" w:hAnsi="宋体" w:eastAsia="宋体"/>
          <w:sz w:val="21"/>
          <w:szCs w:val="22"/>
          <w:u w:val="single"/>
        </w:rPr>
        <w:t xml:space="preserve">         (</w:t>
      </w:r>
      <w:r>
        <w:rPr>
          <w:rFonts w:ascii="宋体" w:hAnsi="宋体" w:eastAsia="宋体"/>
          <w:sz w:val="21"/>
          <w:szCs w:val="22"/>
        </w:rPr>
        <w:t>单位名称) 的</w:t>
      </w:r>
      <w:r>
        <w:rPr>
          <w:rFonts w:ascii="宋体" w:hAnsi="宋体" w:eastAsia="宋体"/>
          <w:sz w:val="21"/>
          <w:szCs w:val="22"/>
          <w:u w:val="single"/>
        </w:rPr>
        <w:t xml:space="preserve">           </w:t>
      </w:r>
      <w:r>
        <w:rPr>
          <w:rFonts w:ascii="宋体" w:hAnsi="宋体" w:eastAsia="宋体"/>
          <w:sz w:val="21"/>
          <w:szCs w:val="22"/>
        </w:rPr>
        <w:t>(项目名称) 采购活动，工程的施工单位 全部为符合政策要求的中小企业 (或者：服务全部由符合政策要求的中小企业承接) 。相关企业 (含 联合体中的中小企业、签订分包意向协议的中小企业) 的具体情况如下：</w:t>
      </w:r>
    </w:p>
    <w:p w14:paraId="2339DFF8">
      <w:pPr>
        <w:widowControl/>
        <w:spacing w:before="267" w:line="436" w:lineRule="auto"/>
        <w:ind w:left="400" w:right="87"/>
        <w:jc w:val="left"/>
        <w:rPr>
          <w:rFonts w:ascii="宋体" w:hAnsi="宋体" w:eastAsia="宋体"/>
          <w:sz w:val="21"/>
          <w:szCs w:val="22"/>
        </w:rPr>
      </w:pPr>
      <w:r>
        <w:rPr>
          <w:rFonts w:ascii="宋体" w:hAnsi="宋体" w:eastAsia="宋体"/>
          <w:sz w:val="21"/>
          <w:szCs w:val="22"/>
        </w:rPr>
        <w:t xml:space="preserve">1. </w:t>
      </w:r>
      <w:r>
        <w:rPr>
          <w:rFonts w:ascii="宋体" w:hAnsi="宋体" w:eastAsia="宋体"/>
          <w:sz w:val="21"/>
          <w:szCs w:val="22"/>
          <w:u w:val="single"/>
        </w:rPr>
        <w:t xml:space="preserve">      (标的名称) </w:t>
      </w:r>
      <w:r>
        <w:rPr>
          <w:rFonts w:ascii="宋体" w:hAnsi="宋体" w:eastAsia="宋体"/>
          <w:sz w:val="21"/>
          <w:szCs w:val="22"/>
        </w:rPr>
        <w:t>，属于</w:t>
      </w:r>
      <w:r>
        <w:rPr>
          <w:rFonts w:ascii="宋体" w:hAnsi="宋体" w:eastAsia="宋体"/>
          <w:sz w:val="21"/>
          <w:szCs w:val="22"/>
          <w:u w:val="single"/>
        </w:rPr>
        <w:t xml:space="preserve">   </w:t>
      </w:r>
      <w:r>
        <w:rPr>
          <w:rFonts w:hint="eastAsia" w:ascii="宋体" w:hAnsi="宋体" w:eastAsia="宋体"/>
          <w:sz w:val="21"/>
          <w:szCs w:val="22"/>
          <w:u w:val="single"/>
        </w:rPr>
        <w:t>（社会服务行业）</w:t>
      </w:r>
      <w:r>
        <w:rPr>
          <w:rFonts w:ascii="宋体" w:hAnsi="宋体" w:eastAsia="宋体"/>
          <w:sz w:val="21"/>
          <w:szCs w:val="22"/>
          <w:u w:val="single"/>
        </w:rPr>
        <w:t xml:space="preserve">(采购文件中明确的所属行业) </w:t>
      </w:r>
      <w:r>
        <w:rPr>
          <w:rFonts w:ascii="宋体" w:hAnsi="宋体" w:eastAsia="宋体"/>
          <w:sz w:val="21"/>
          <w:szCs w:val="22"/>
        </w:rPr>
        <w:t xml:space="preserve">；承建 (承接) 企业为 </w:t>
      </w:r>
      <w:r>
        <w:rPr>
          <w:rFonts w:ascii="宋体" w:hAnsi="宋体" w:eastAsia="宋体"/>
          <w:sz w:val="21"/>
          <w:szCs w:val="22"/>
          <w:u w:val="single"/>
        </w:rPr>
        <w:t xml:space="preserve">        (企业名称) </w:t>
      </w:r>
      <w:r>
        <w:rPr>
          <w:rFonts w:ascii="宋体" w:hAnsi="宋体" w:eastAsia="宋体"/>
          <w:sz w:val="21"/>
          <w:szCs w:val="22"/>
        </w:rPr>
        <w:t xml:space="preserve">，从业人员 </w:t>
      </w:r>
      <w:r>
        <w:rPr>
          <w:rFonts w:ascii="宋体" w:hAnsi="宋体" w:eastAsia="宋体"/>
          <w:sz w:val="21"/>
          <w:szCs w:val="22"/>
          <w:u w:val="single"/>
        </w:rPr>
        <w:t xml:space="preserve">       </w:t>
      </w:r>
      <w:r>
        <w:rPr>
          <w:rFonts w:ascii="宋体" w:hAnsi="宋体" w:eastAsia="宋体"/>
          <w:sz w:val="21"/>
          <w:szCs w:val="22"/>
        </w:rPr>
        <w:t xml:space="preserve">人，营业收入为 </w:t>
      </w:r>
      <w:r>
        <w:rPr>
          <w:rFonts w:ascii="宋体" w:hAnsi="宋体" w:eastAsia="宋体"/>
          <w:sz w:val="21"/>
          <w:szCs w:val="22"/>
          <w:u w:val="single"/>
        </w:rPr>
        <w:t xml:space="preserve">       </w:t>
      </w:r>
      <w:r>
        <w:rPr>
          <w:rFonts w:ascii="宋体" w:hAnsi="宋体" w:eastAsia="宋体"/>
          <w:sz w:val="21"/>
          <w:szCs w:val="22"/>
        </w:rPr>
        <w:t xml:space="preserve">万元，资产总额为 </w:t>
      </w:r>
      <w:r>
        <w:rPr>
          <w:rFonts w:ascii="宋体" w:hAnsi="宋体" w:eastAsia="宋体"/>
          <w:sz w:val="21"/>
          <w:szCs w:val="22"/>
          <w:u w:val="single"/>
        </w:rPr>
        <w:t xml:space="preserve">        </w:t>
      </w:r>
      <w:r>
        <w:rPr>
          <w:rFonts w:ascii="宋体" w:hAnsi="宋体" w:eastAsia="宋体"/>
          <w:sz w:val="21"/>
          <w:szCs w:val="22"/>
        </w:rPr>
        <w:t>万元，属于</w:t>
      </w:r>
      <w:r>
        <w:rPr>
          <w:rFonts w:ascii="宋体" w:hAnsi="宋体" w:eastAsia="宋体"/>
          <w:sz w:val="21"/>
          <w:szCs w:val="22"/>
          <w:u w:val="single"/>
        </w:rPr>
        <w:t xml:space="preserve">           </w:t>
      </w:r>
      <w:r>
        <w:rPr>
          <w:rFonts w:ascii="宋体" w:hAnsi="宋体" w:eastAsia="宋体"/>
          <w:sz w:val="21"/>
          <w:szCs w:val="22"/>
        </w:rPr>
        <w:t>(中型企业、小型企业、微型企业) ；</w:t>
      </w:r>
    </w:p>
    <w:p w14:paraId="7EF26F05">
      <w:pPr>
        <w:widowControl/>
        <w:spacing w:before="267" w:line="436" w:lineRule="auto"/>
        <w:ind w:left="400" w:right="87"/>
        <w:jc w:val="left"/>
        <w:rPr>
          <w:rFonts w:ascii="宋体" w:hAnsi="宋体" w:eastAsia="宋体"/>
          <w:sz w:val="21"/>
          <w:szCs w:val="22"/>
        </w:rPr>
      </w:pPr>
      <w:r>
        <w:rPr>
          <w:rFonts w:ascii="宋体" w:hAnsi="宋体" w:eastAsia="宋体"/>
          <w:sz w:val="21"/>
          <w:szCs w:val="22"/>
        </w:rPr>
        <w:t xml:space="preserve">2.  </w:t>
      </w:r>
      <w:r>
        <w:rPr>
          <w:rFonts w:ascii="宋体" w:hAnsi="宋体" w:eastAsia="宋体"/>
          <w:sz w:val="21"/>
          <w:szCs w:val="22"/>
          <w:u w:val="single"/>
        </w:rPr>
        <w:t xml:space="preserve">         (标的名称) </w:t>
      </w:r>
      <w:r>
        <w:rPr>
          <w:rFonts w:ascii="宋体" w:hAnsi="宋体" w:eastAsia="宋体"/>
          <w:sz w:val="21"/>
          <w:szCs w:val="22"/>
        </w:rPr>
        <w:t xml:space="preserve">，属于 </w:t>
      </w:r>
      <w:r>
        <w:rPr>
          <w:rFonts w:ascii="宋体" w:hAnsi="宋体" w:eastAsia="宋体"/>
          <w:sz w:val="21"/>
          <w:szCs w:val="22"/>
          <w:u w:val="single"/>
        </w:rPr>
        <w:t xml:space="preserve">          (采购文件中明确的所属行业) </w:t>
      </w:r>
      <w:r>
        <w:rPr>
          <w:rFonts w:ascii="宋体" w:hAnsi="宋体" w:eastAsia="宋体"/>
          <w:sz w:val="21"/>
          <w:szCs w:val="22"/>
        </w:rPr>
        <w:t xml:space="preserve">行业；制造商为 </w:t>
      </w:r>
      <w:r>
        <w:rPr>
          <w:rFonts w:ascii="宋体" w:hAnsi="宋体" w:eastAsia="宋体"/>
          <w:sz w:val="21"/>
          <w:szCs w:val="22"/>
          <w:u w:val="single"/>
        </w:rPr>
        <w:t xml:space="preserve">              (企业名称)</w:t>
      </w:r>
      <w:r>
        <w:rPr>
          <w:rFonts w:ascii="宋体" w:hAnsi="宋体" w:eastAsia="宋体"/>
          <w:sz w:val="21"/>
          <w:szCs w:val="22"/>
        </w:rPr>
        <w:t xml:space="preserve"> ，从业人员 </w:t>
      </w:r>
      <w:r>
        <w:rPr>
          <w:rFonts w:ascii="宋体" w:hAnsi="宋体" w:eastAsia="宋体"/>
          <w:sz w:val="21"/>
          <w:szCs w:val="22"/>
          <w:u w:val="single"/>
        </w:rPr>
        <w:t xml:space="preserve">        </w:t>
      </w:r>
      <w:r>
        <w:rPr>
          <w:rFonts w:ascii="宋体" w:hAnsi="宋体" w:eastAsia="宋体"/>
          <w:sz w:val="21"/>
          <w:szCs w:val="22"/>
        </w:rPr>
        <w:t>人，营业收入为</w:t>
      </w:r>
      <w:r>
        <w:rPr>
          <w:rFonts w:ascii="宋体" w:hAnsi="宋体" w:eastAsia="宋体"/>
          <w:sz w:val="21"/>
          <w:szCs w:val="22"/>
          <w:u w:val="single"/>
        </w:rPr>
        <w:t xml:space="preserve">        </w:t>
      </w:r>
      <w:r>
        <w:rPr>
          <w:rFonts w:ascii="宋体" w:hAnsi="宋体" w:eastAsia="宋体"/>
          <w:sz w:val="21"/>
          <w:szCs w:val="22"/>
        </w:rPr>
        <w:t xml:space="preserve">万元，资产总额  为 </w:t>
      </w:r>
      <w:r>
        <w:rPr>
          <w:rFonts w:ascii="宋体" w:hAnsi="宋体" w:eastAsia="宋体"/>
          <w:sz w:val="21"/>
          <w:szCs w:val="22"/>
          <w:u w:val="single"/>
        </w:rPr>
        <w:t xml:space="preserve">      </w:t>
      </w:r>
      <w:r>
        <w:rPr>
          <w:rFonts w:ascii="宋体" w:hAnsi="宋体" w:eastAsia="宋体"/>
          <w:sz w:val="21"/>
          <w:szCs w:val="22"/>
        </w:rPr>
        <w:t>万元  ，属于</w:t>
      </w:r>
      <w:r>
        <w:rPr>
          <w:rFonts w:ascii="宋体" w:hAnsi="宋体" w:eastAsia="宋体"/>
          <w:sz w:val="21"/>
          <w:szCs w:val="22"/>
          <w:u w:val="single"/>
        </w:rPr>
        <w:t xml:space="preserve">           </w:t>
      </w:r>
      <w:r>
        <w:rPr>
          <w:rFonts w:ascii="宋体" w:hAnsi="宋体" w:eastAsia="宋体"/>
          <w:sz w:val="21"/>
          <w:szCs w:val="22"/>
        </w:rPr>
        <w:t>(中型企业、小型企业、微型企业) ；</w:t>
      </w:r>
    </w:p>
    <w:p w14:paraId="16E3EFD1">
      <w:pPr>
        <w:widowControl/>
        <w:spacing w:before="266" w:line="324" w:lineRule="exact"/>
        <w:ind w:left="497"/>
        <w:jc w:val="left"/>
        <w:rPr>
          <w:rFonts w:hint="eastAsia" w:ascii="宋体" w:hAnsi="宋体" w:eastAsia="宋体"/>
          <w:sz w:val="21"/>
          <w:szCs w:val="22"/>
        </w:rPr>
      </w:pPr>
      <w:r>
        <w:rPr>
          <w:rFonts w:ascii="宋体" w:hAnsi="宋体" w:eastAsia="宋体"/>
          <w:sz w:val="21"/>
          <w:szCs w:val="22"/>
        </w:rPr>
        <w:t>……</w:t>
      </w:r>
    </w:p>
    <w:p w14:paraId="5844EC83">
      <w:pPr>
        <w:widowControl/>
        <w:spacing w:before="66" w:line="437" w:lineRule="auto"/>
        <w:ind w:left="9" w:right="87" w:firstLine="497"/>
        <w:jc w:val="left"/>
        <w:rPr>
          <w:rFonts w:ascii="宋体" w:hAnsi="宋体" w:eastAsia="宋体"/>
          <w:sz w:val="21"/>
          <w:szCs w:val="22"/>
        </w:rPr>
      </w:pPr>
      <w:r>
        <w:rPr>
          <w:rFonts w:ascii="宋体" w:hAnsi="宋体" w:eastAsia="宋体"/>
          <w:sz w:val="21"/>
          <w:szCs w:val="22"/>
        </w:rPr>
        <w:t>以上企业，不属于大企业的分支机构，不存在控股股东为大企业的情形，也不存在与大企业的 负责人为同一人的情形。</w:t>
      </w:r>
    </w:p>
    <w:p w14:paraId="2CAAA01C">
      <w:pPr>
        <w:widowControl/>
        <w:spacing w:before="268" w:line="227" w:lineRule="auto"/>
        <w:ind w:left="484"/>
        <w:jc w:val="left"/>
        <w:rPr>
          <w:rFonts w:ascii="宋体" w:hAnsi="宋体" w:eastAsia="宋体"/>
          <w:sz w:val="21"/>
          <w:szCs w:val="22"/>
        </w:rPr>
      </w:pPr>
      <w:r>
        <w:rPr>
          <w:rFonts w:ascii="宋体" w:hAnsi="宋体" w:eastAsia="宋体"/>
          <w:sz w:val="21"/>
          <w:szCs w:val="22"/>
        </w:rPr>
        <w:t>本企业对上述声明内容的真实性负责。如有虚假，将依法承担相应责任。</w:t>
      </w:r>
    </w:p>
    <w:p w14:paraId="4E9D0D0F">
      <w:pPr>
        <w:widowControl/>
        <w:spacing w:line="294" w:lineRule="auto"/>
        <w:jc w:val="left"/>
        <w:rPr>
          <w:rFonts w:ascii="宋体" w:hAnsi="宋体" w:eastAsia="宋体"/>
          <w:sz w:val="21"/>
          <w:szCs w:val="22"/>
        </w:rPr>
      </w:pPr>
    </w:p>
    <w:p w14:paraId="3588CA8E">
      <w:pPr>
        <w:widowControl/>
        <w:spacing w:line="295" w:lineRule="auto"/>
        <w:jc w:val="left"/>
        <w:rPr>
          <w:rFonts w:ascii="宋体" w:hAnsi="宋体" w:eastAsia="宋体"/>
          <w:sz w:val="21"/>
          <w:szCs w:val="22"/>
        </w:rPr>
      </w:pPr>
    </w:p>
    <w:p w14:paraId="4CF1E839">
      <w:pPr>
        <w:widowControl/>
        <w:spacing w:before="65" w:line="227" w:lineRule="auto"/>
        <w:ind w:left="5285"/>
        <w:jc w:val="left"/>
        <w:rPr>
          <w:rFonts w:ascii="宋体" w:hAnsi="宋体" w:eastAsia="宋体"/>
          <w:sz w:val="21"/>
          <w:szCs w:val="22"/>
        </w:rPr>
      </w:pPr>
      <w:r>
        <w:rPr>
          <w:rFonts w:ascii="宋体" w:hAnsi="宋体" w:eastAsia="宋体"/>
          <w:sz w:val="21"/>
          <w:szCs w:val="22"/>
        </w:rPr>
        <w:t>企业名称 (盖章) ：</w:t>
      </w:r>
    </w:p>
    <w:p w14:paraId="4E9F224D">
      <w:pPr>
        <w:widowControl/>
        <w:spacing w:line="435" w:lineRule="auto"/>
        <w:jc w:val="left"/>
        <w:rPr>
          <w:rFonts w:ascii="宋体" w:hAnsi="宋体" w:eastAsia="宋体"/>
          <w:sz w:val="21"/>
          <w:szCs w:val="22"/>
        </w:rPr>
      </w:pPr>
    </w:p>
    <w:p w14:paraId="29121296">
      <w:pPr>
        <w:widowControl/>
        <w:spacing w:before="66" w:line="228" w:lineRule="auto"/>
        <w:ind w:left="5317"/>
        <w:jc w:val="left"/>
        <w:rPr>
          <w:rFonts w:ascii="宋体" w:hAnsi="宋体" w:eastAsia="宋体"/>
          <w:sz w:val="21"/>
          <w:szCs w:val="22"/>
        </w:rPr>
      </w:pPr>
      <w:r>
        <w:rPr>
          <w:rFonts w:ascii="宋体" w:hAnsi="宋体" w:eastAsia="宋体"/>
          <w:sz w:val="21"/>
          <w:szCs w:val="22"/>
        </w:rPr>
        <w:t>日 期：</w:t>
      </w:r>
    </w:p>
    <w:p w14:paraId="49130076">
      <w:pPr>
        <w:widowControl/>
        <w:spacing w:line="431" w:lineRule="auto"/>
        <w:jc w:val="left"/>
        <w:rPr>
          <w:rFonts w:ascii="宋体" w:hAnsi="宋体" w:eastAsia="宋体"/>
          <w:sz w:val="21"/>
          <w:szCs w:val="22"/>
        </w:rPr>
      </w:pPr>
    </w:p>
    <w:p w14:paraId="53E12B85">
      <w:pPr>
        <w:widowControl/>
        <w:spacing w:before="65" w:line="432" w:lineRule="auto"/>
        <w:ind w:right="128" w:firstLine="4"/>
        <w:jc w:val="left"/>
        <w:rPr>
          <w:rFonts w:ascii="宋体" w:hAnsi="宋体" w:eastAsia="宋体"/>
          <w:sz w:val="21"/>
          <w:szCs w:val="22"/>
        </w:rPr>
      </w:pPr>
      <w:r>
        <w:rPr>
          <w:rFonts w:ascii="宋体" w:hAnsi="宋体" w:eastAsia="宋体"/>
          <w:sz w:val="21"/>
          <w:szCs w:val="22"/>
        </w:rPr>
        <w:t>备注 1、从业人员、营业收入、资产总额填报上一年度数据，无上一年度数据的新成立企业可不填 报。</w:t>
      </w:r>
    </w:p>
    <w:p w14:paraId="6E7F6059">
      <w:pPr>
        <w:spacing w:line="360" w:lineRule="auto"/>
        <w:rPr>
          <w:rFonts w:ascii="宋体" w:hAnsi="宋体" w:eastAsia="宋体"/>
          <w:bCs w:val="0"/>
          <w:sz w:val="21"/>
          <w:szCs w:val="22"/>
        </w:rPr>
      </w:pPr>
      <w:r>
        <w:rPr>
          <w:rFonts w:ascii="宋体" w:hAnsi="宋体" w:eastAsia="宋体"/>
          <w:sz w:val="21"/>
          <w:szCs w:val="22"/>
        </w:rPr>
        <w:t>2、供应商如不提供此声明函，价格将不做相应扣除。</w:t>
      </w:r>
    </w:p>
    <w:p w14:paraId="379F9B9D">
      <w:pPr>
        <w:spacing w:line="360" w:lineRule="auto"/>
        <w:rPr>
          <w:rFonts w:ascii="宋体" w:hAnsi="宋体" w:eastAsia="宋体"/>
          <w:b/>
          <w:sz w:val="21"/>
          <w:szCs w:val="22"/>
        </w:rPr>
      </w:pPr>
    </w:p>
    <w:p w14:paraId="37077EDA">
      <w:pPr>
        <w:spacing w:line="360" w:lineRule="auto"/>
        <w:rPr>
          <w:rFonts w:ascii="宋体" w:hAnsi="宋体" w:eastAsia="宋体"/>
          <w:b/>
          <w:sz w:val="21"/>
          <w:szCs w:val="22"/>
        </w:rPr>
      </w:pPr>
    </w:p>
    <w:p w14:paraId="3D4731A4">
      <w:pPr>
        <w:spacing w:line="360" w:lineRule="auto"/>
        <w:rPr>
          <w:rFonts w:ascii="宋体" w:hAnsi="宋体" w:eastAsia="宋体"/>
          <w:b/>
          <w:sz w:val="21"/>
          <w:szCs w:val="22"/>
        </w:rPr>
      </w:pPr>
    </w:p>
    <w:p w14:paraId="7D4420AF">
      <w:pPr>
        <w:spacing w:line="360" w:lineRule="auto"/>
        <w:rPr>
          <w:rFonts w:ascii="宋体" w:hAnsi="宋体" w:eastAsia="宋体"/>
          <w:bCs w:val="0"/>
          <w:sz w:val="36"/>
          <w:szCs w:val="36"/>
          <w:lang w:val="zh-CN"/>
        </w:rPr>
      </w:pPr>
      <w:r>
        <w:rPr>
          <w:rFonts w:hint="eastAsia" w:ascii="宋体" w:hAnsi="宋体" w:eastAsia="宋体"/>
          <w:b/>
          <w:sz w:val="21"/>
          <w:szCs w:val="22"/>
        </w:rPr>
        <w:t>附件二、无重大违法记录声明格式</w:t>
      </w:r>
    </w:p>
    <w:p w14:paraId="4EE5B560">
      <w:pPr>
        <w:spacing w:line="360" w:lineRule="auto"/>
        <w:jc w:val="center"/>
        <w:rPr>
          <w:rFonts w:ascii="宋体" w:hAnsi="宋体" w:eastAsia="宋体"/>
          <w:bCs w:val="0"/>
          <w:sz w:val="36"/>
          <w:szCs w:val="36"/>
          <w:lang w:val="zh-CN"/>
        </w:rPr>
      </w:pPr>
      <w:r>
        <w:rPr>
          <w:rFonts w:hint="eastAsia" w:ascii="宋体" w:hAnsi="宋体" w:eastAsia="宋体"/>
          <w:bCs w:val="0"/>
          <w:sz w:val="36"/>
          <w:szCs w:val="36"/>
          <w:lang w:val="zh-CN"/>
        </w:rPr>
        <w:t>无重大违法记录声明</w:t>
      </w:r>
    </w:p>
    <w:p w14:paraId="0D33F1B3">
      <w:pPr>
        <w:spacing w:line="360" w:lineRule="auto"/>
        <w:rPr>
          <w:rFonts w:ascii="宋体" w:hAnsi="宋体" w:eastAsia="宋体"/>
          <w:bCs w:val="0"/>
          <w:sz w:val="21"/>
          <w:szCs w:val="22"/>
        </w:rPr>
      </w:pPr>
    </w:p>
    <w:p w14:paraId="32306164">
      <w:pPr>
        <w:spacing w:line="348" w:lineRule="auto"/>
        <w:rPr>
          <w:rFonts w:ascii="宋体" w:hAnsi="宋体" w:eastAsia="宋体"/>
          <w:bCs w:val="0"/>
          <w:sz w:val="21"/>
          <w:szCs w:val="22"/>
        </w:rPr>
      </w:pPr>
      <w:r>
        <w:rPr>
          <w:rFonts w:hint="eastAsia" w:ascii="宋体" w:hAnsi="宋体" w:eastAsia="宋体"/>
          <w:sz w:val="21"/>
          <w:szCs w:val="22"/>
          <w:lang w:eastAsia="zh-CN"/>
        </w:rPr>
        <w:t>南京市高淳区人民政府固城街道办事处</w:t>
      </w:r>
      <w:r>
        <w:rPr>
          <w:rFonts w:hint="eastAsia" w:ascii="宋体" w:hAnsi="宋体" w:eastAsia="宋体"/>
          <w:bCs w:val="0"/>
          <w:sz w:val="21"/>
          <w:szCs w:val="22"/>
        </w:rPr>
        <w:t>：</w:t>
      </w:r>
    </w:p>
    <w:p w14:paraId="2A03285D">
      <w:pPr>
        <w:spacing w:line="360" w:lineRule="auto"/>
        <w:rPr>
          <w:rFonts w:ascii="宋体" w:hAnsi="宋体" w:eastAsia="宋体"/>
          <w:bCs w:val="0"/>
          <w:sz w:val="21"/>
          <w:szCs w:val="22"/>
        </w:rPr>
      </w:pPr>
      <w:r>
        <w:rPr>
          <w:rFonts w:hint="eastAsia" w:ascii="宋体" w:hAnsi="宋体" w:eastAsia="宋体"/>
          <w:bCs w:val="0"/>
          <w:sz w:val="21"/>
          <w:szCs w:val="22"/>
        </w:rPr>
        <w:t xml:space="preserve">    我单位</w:t>
      </w:r>
      <w:r>
        <w:rPr>
          <w:rFonts w:hint="eastAsia" w:ascii="宋体" w:hAnsi="宋体" w:eastAsia="宋体"/>
          <w:bCs w:val="0"/>
          <w:sz w:val="21"/>
          <w:szCs w:val="22"/>
          <w:u w:val="single"/>
        </w:rPr>
        <w:t xml:space="preserve">                                        </w:t>
      </w:r>
      <w:r>
        <w:rPr>
          <w:rFonts w:hint="eastAsia" w:ascii="宋体" w:hAnsi="宋体" w:eastAsia="宋体"/>
          <w:bCs w:val="0"/>
          <w:sz w:val="21"/>
          <w:szCs w:val="22"/>
        </w:rPr>
        <w:t>（供应商名称）郑重声明：</w:t>
      </w:r>
    </w:p>
    <w:p w14:paraId="5843EC96">
      <w:pPr>
        <w:spacing w:line="360" w:lineRule="auto"/>
        <w:rPr>
          <w:rFonts w:ascii="宋体" w:hAnsi="宋体" w:eastAsia="宋体"/>
          <w:bCs w:val="0"/>
          <w:sz w:val="21"/>
          <w:szCs w:val="22"/>
        </w:rPr>
      </w:pPr>
      <w:r>
        <w:rPr>
          <w:rFonts w:hint="eastAsia" w:ascii="宋体" w:hAnsi="宋体" w:eastAsia="宋体"/>
          <w:bCs w:val="0"/>
          <w:sz w:val="21"/>
          <w:szCs w:val="22"/>
        </w:rPr>
        <w:t xml:space="preserve">    参加政府采购活动前3年内在经营活动中        （在下划线上如实填写：有或没有）重大违法记录。</w:t>
      </w:r>
    </w:p>
    <w:p w14:paraId="2E2364B5">
      <w:pPr>
        <w:spacing w:line="360" w:lineRule="auto"/>
        <w:rPr>
          <w:rFonts w:ascii="宋体" w:hAnsi="宋体" w:eastAsia="宋体"/>
          <w:bCs w:val="0"/>
          <w:sz w:val="21"/>
          <w:szCs w:val="22"/>
        </w:rPr>
      </w:pPr>
      <w:r>
        <w:rPr>
          <w:rFonts w:hint="eastAsia" w:ascii="宋体" w:hAnsi="宋体" w:eastAsia="宋体"/>
          <w:bCs w:val="0"/>
          <w:sz w:val="21"/>
          <w:szCs w:val="22"/>
        </w:rPr>
        <w:t xml:space="preserve">    （说明：政府采购法第二十二条第一款第五项所称重大违法记录，是指供应商因违法经营受到刑事处罚或者责令停产停业、吊销许可证或者执照、较大数额罚款等行政处罚。）</w:t>
      </w:r>
    </w:p>
    <w:p w14:paraId="5F3A97B3">
      <w:pPr>
        <w:spacing w:line="360" w:lineRule="auto"/>
        <w:rPr>
          <w:rFonts w:ascii="宋体" w:hAnsi="宋体" w:eastAsia="宋体"/>
          <w:bCs w:val="0"/>
          <w:sz w:val="21"/>
          <w:szCs w:val="22"/>
        </w:rPr>
      </w:pPr>
      <w:r>
        <w:rPr>
          <w:rFonts w:hint="eastAsia" w:ascii="宋体" w:hAnsi="宋体" w:eastAsia="宋体"/>
          <w:bCs w:val="0"/>
          <w:sz w:val="21"/>
          <w:szCs w:val="22"/>
        </w:rPr>
        <w:t xml:space="preserve">                                    </w:t>
      </w:r>
    </w:p>
    <w:p w14:paraId="7ABCB078">
      <w:pPr>
        <w:spacing w:line="360" w:lineRule="auto"/>
        <w:rPr>
          <w:rFonts w:ascii="宋体" w:hAnsi="宋体" w:eastAsia="宋体"/>
          <w:bCs w:val="0"/>
          <w:sz w:val="21"/>
          <w:szCs w:val="22"/>
        </w:rPr>
      </w:pPr>
      <w:r>
        <w:rPr>
          <w:rFonts w:hint="eastAsia" w:ascii="宋体" w:hAnsi="宋体" w:eastAsia="宋体"/>
          <w:bCs w:val="0"/>
          <w:sz w:val="21"/>
          <w:szCs w:val="22"/>
        </w:rPr>
        <w:t xml:space="preserve">                                                      声明人：（电子公章）</w:t>
      </w:r>
    </w:p>
    <w:p w14:paraId="32E8686C">
      <w:pPr>
        <w:spacing w:line="360" w:lineRule="auto"/>
        <w:rPr>
          <w:rFonts w:ascii="宋体" w:hAnsi="宋体" w:eastAsia="宋体"/>
          <w:bCs w:val="0"/>
          <w:sz w:val="21"/>
          <w:szCs w:val="22"/>
        </w:rPr>
      </w:pPr>
      <w:r>
        <w:rPr>
          <w:rFonts w:hint="eastAsia" w:ascii="宋体" w:hAnsi="宋体" w:eastAsia="宋体"/>
          <w:bCs w:val="0"/>
          <w:sz w:val="21"/>
          <w:szCs w:val="22"/>
        </w:rPr>
        <w:t xml:space="preserve">                                     </w:t>
      </w:r>
      <w:r>
        <w:rPr>
          <w:rFonts w:ascii="宋体" w:hAnsi="宋体" w:eastAsia="宋体"/>
          <w:bCs w:val="0"/>
          <w:sz w:val="21"/>
          <w:szCs w:val="22"/>
        </w:rPr>
        <w:t xml:space="preserve">              </w:t>
      </w:r>
      <w:r>
        <w:rPr>
          <w:rFonts w:hint="eastAsia" w:ascii="宋体" w:hAnsi="宋体" w:eastAsia="宋体"/>
          <w:bCs w:val="0"/>
          <w:sz w:val="21"/>
          <w:szCs w:val="22"/>
        </w:rPr>
        <w:t xml:space="preserve"> 年     月    日</w:t>
      </w:r>
    </w:p>
    <w:p w14:paraId="33D40EF0">
      <w:pPr>
        <w:spacing w:line="360" w:lineRule="auto"/>
        <w:rPr>
          <w:rFonts w:ascii="宋体" w:hAnsi="宋体" w:eastAsia="宋体"/>
          <w:b/>
          <w:sz w:val="21"/>
          <w:szCs w:val="22"/>
        </w:rPr>
      </w:pPr>
    </w:p>
    <w:p w14:paraId="64590D82">
      <w:pPr>
        <w:spacing w:line="360" w:lineRule="auto"/>
        <w:rPr>
          <w:rFonts w:ascii="宋体" w:hAnsi="宋体" w:eastAsia="宋体"/>
          <w:b/>
          <w:sz w:val="21"/>
          <w:szCs w:val="22"/>
        </w:rPr>
      </w:pPr>
    </w:p>
    <w:p w14:paraId="2B648860">
      <w:pPr>
        <w:spacing w:line="360" w:lineRule="auto"/>
        <w:rPr>
          <w:rFonts w:ascii="宋体" w:hAnsi="宋体" w:eastAsia="宋体"/>
          <w:b/>
          <w:sz w:val="21"/>
          <w:szCs w:val="22"/>
        </w:rPr>
      </w:pPr>
    </w:p>
    <w:p w14:paraId="146A31EF">
      <w:pPr>
        <w:spacing w:line="360" w:lineRule="auto"/>
        <w:rPr>
          <w:rFonts w:ascii="宋体" w:hAnsi="宋体" w:eastAsia="宋体"/>
          <w:b/>
          <w:sz w:val="21"/>
          <w:szCs w:val="22"/>
        </w:rPr>
      </w:pPr>
    </w:p>
    <w:p w14:paraId="5F525DC0">
      <w:pPr>
        <w:spacing w:line="360" w:lineRule="auto"/>
        <w:rPr>
          <w:rFonts w:ascii="宋体" w:hAnsi="宋体" w:eastAsia="宋体"/>
          <w:b/>
          <w:sz w:val="21"/>
          <w:szCs w:val="22"/>
        </w:rPr>
      </w:pPr>
      <w:r>
        <w:rPr>
          <w:rFonts w:hint="eastAsia" w:ascii="宋体" w:hAnsi="宋体" w:eastAsia="宋体"/>
          <w:b/>
          <w:sz w:val="21"/>
          <w:szCs w:val="22"/>
        </w:rPr>
        <w:t>附件三、具备履行合同所必需的设备和专业技术能力的声明格式及证明材料</w:t>
      </w:r>
    </w:p>
    <w:p w14:paraId="36CC07EA">
      <w:pPr>
        <w:spacing w:line="360" w:lineRule="auto"/>
        <w:jc w:val="center"/>
        <w:rPr>
          <w:rFonts w:ascii="宋体" w:hAnsi="宋体" w:eastAsia="宋体"/>
          <w:bCs w:val="0"/>
          <w:sz w:val="36"/>
          <w:szCs w:val="36"/>
          <w:lang w:val="zh-CN"/>
        </w:rPr>
      </w:pPr>
      <w:r>
        <w:rPr>
          <w:rFonts w:hint="eastAsia" w:ascii="宋体" w:hAnsi="宋体" w:eastAsia="宋体"/>
          <w:bCs w:val="0"/>
          <w:sz w:val="36"/>
          <w:szCs w:val="36"/>
          <w:lang w:val="zh-CN"/>
        </w:rPr>
        <w:t>具备履行合同所必需的设备和专业技术能力的声明格式</w:t>
      </w:r>
    </w:p>
    <w:p w14:paraId="11F5C746">
      <w:pPr>
        <w:spacing w:line="360" w:lineRule="auto"/>
        <w:rPr>
          <w:rFonts w:ascii="宋体" w:hAnsi="宋体" w:eastAsia="宋体"/>
          <w:bCs w:val="0"/>
          <w:sz w:val="21"/>
          <w:szCs w:val="22"/>
        </w:rPr>
      </w:pPr>
      <w:r>
        <w:rPr>
          <w:rFonts w:hint="eastAsia" w:ascii="宋体" w:hAnsi="宋体" w:eastAsia="宋体"/>
          <w:sz w:val="21"/>
          <w:szCs w:val="22"/>
          <w:lang w:eastAsia="zh-CN"/>
        </w:rPr>
        <w:t>南京市高淳区人民政府固城街道办事处</w:t>
      </w:r>
      <w:r>
        <w:rPr>
          <w:rFonts w:hint="eastAsia" w:ascii="宋体" w:hAnsi="宋体" w:eastAsia="宋体"/>
          <w:bCs w:val="0"/>
          <w:sz w:val="21"/>
          <w:szCs w:val="22"/>
        </w:rPr>
        <w:t>：</w:t>
      </w:r>
    </w:p>
    <w:p w14:paraId="17A82B5D">
      <w:pPr>
        <w:spacing w:line="360" w:lineRule="auto"/>
        <w:ind w:firstLine="420"/>
        <w:rPr>
          <w:rFonts w:ascii="宋体" w:hAnsi="宋体" w:eastAsia="宋体"/>
          <w:bCs w:val="0"/>
          <w:sz w:val="21"/>
          <w:szCs w:val="22"/>
        </w:rPr>
      </w:pPr>
      <w:r>
        <w:rPr>
          <w:rFonts w:hint="eastAsia" w:ascii="宋体" w:hAnsi="宋体" w:eastAsia="宋体"/>
          <w:bCs w:val="0"/>
          <w:sz w:val="21"/>
          <w:szCs w:val="22"/>
        </w:rPr>
        <w:t>我单位                             （供应商名称）郑重声明：我公司具备履行本项采购合同所必需的设备和专业技术能力，为履行本项采购合同我单位具备如下主要设备和主要专业技术能力：</w:t>
      </w:r>
    </w:p>
    <w:p w14:paraId="7F6A0518">
      <w:pPr>
        <w:spacing w:line="360" w:lineRule="auto"/>
        <w:rPr>
          <w:rFonts w:ascii="宋体" w:hAnsi="宋体" w:eastAsia="宋体"/>
          <w:bCs w:val="0"/>
          <w:sz w:val="21"/>
          <w:szCs w:val="22"/>
        </w:rPr>
      </w:pPr>
      <w:r>
        <w:rPr>
          <w:rFonts w:hint="eastAsia" w:ascii="宋体" w:hAnsi="宋体" w:eastAsia="宋体"/>
          <w:bCs w:val="0"/>
          <w:sz w:val="21"/>
          <w:szCs w:val="22"/>
        </w:rPr>
        <w:t>主要设备有：                          。( 若有 )</w:t>
      </w:r>
    </w:p>
    <w:p w14:paraId="704D1F01">
      <w:pPr>
        <w:spacing w:line="360" w:lineRule="auto"/>
        <w:rPr>
          <w:rFonts w:ascii="宋体" w:hAnsi="宋体" w:eastAsia="宋体"/>
          <w:bCs w:val="0"/>
          <w:sz w:val="21"/>
          <w:szCs w:val="22"/>
        </w:rPr>
      </w:pPr>
      <w:r>
        <w:rPr>
          <w:rFonts w:hint="eastAsia" w:ascii="宋体" w:hAnsi="宋体" w:eastAsia="宋体"/>
          <w:bCs w:val="0"/>
          <w:sz w:val="21"/>
          <w:szCs w:val="22"/>
        </w:rPr>
        <w:t>主要专业技术能力有：                  。( 若有 )</w:t>
      </w:r>
    </w:p>
    <w:p w14:paraId="41B7465B">
      <w:pPr>
        <w:spacing w:line="360" w:lineRule="auto"/>
        <w:rPr>
          <w:rFonts w:ascii="宋体" w:hAnsi="宋体" w:eastAsia="宋体"/>
          <w:bCs w:val="0"/>
          <w:sz w:val="21"/>
          <w:szCs w:val="22"/>
        </w:rPr>
      </w:pPr>
      <w:r>
        <w:rPr>
          <w:rFonts w:hint="eastAsia" w:ascii="宋体" w:hAnsi="宋体" w:eastAsia="宋体"/>
          <w:bCs w:val="0"/>
          <w:sz w:val="21"/>
          <w:szCs w:val="22"/>
        </w:rPr>
        <w:t xml:space="preserve">                                      </w:t>
      </w:r>
    </w:p>
    <w:p w14:paraId="1F2B9811">
      <w:pPr>
        <w:spacing w:line="360" w:lineRule="auto"/>
        <w:rPr>
          <w:rFonts w:ascii="宋体" w:hAnsi="宋体" w:eastAsia="宋体"/>
          <w:bCs w:val="0"/>
          <w:sz w:val="21"/>
          <w:szCs w:val="22"/>
        </w:rPr>
      </w:pPr>
    </w:p>
    <w:p w14:paraId="3553755E">
      <w:pPr>
        <w:spacing w:line="360" w:lineRule="auto"/>
        <w:rPr>
          <w:rFonts w:ascii="宋体" w:hAnsi="宋体" w:eastAsia="宋体"/>
          <w:bCs w:val="0"/>
          <w:sz w:val="21"/>
          <w:szCs w:val="22"/>
        </w:rPr>
      </w:pPr>
      <w:r>
        <w:rPr>
          <w:rFonts w:hint="eastAsia" w:ascii="宋体" w:hAnsi="宋体" w:eastAsia="宋体"/>
          <w:bCs w:val="0"/>
          <w:sz w:val="21"/>
          <w:szCs w:val="22"/>
        </w:rPr>
        <w:t xml:space="preserve">                                           声明人：（电子公章）</w:t>
      </w:r>
    </w:p>
    <w:p w14:paraId="370E86C1">
      <w:pPr>
        <w:spacing w:line="360" w:lineRule="auto"/>
        <w:rPr>
          <w:rFonts w:ascii="宋体" w:hAnsi="宋体" w:eastAsia="宋体"/>
          <w:bCs w:val="0"/>
          <w:sz w:val="21"/>
          <w:szCs w:val="22"/>
        </w:rPr>
      </w:pPr>
      <w:r>
        <w:rPr>
          <w:rFonts w:hint="eastAsia" w:ascii="宋体" w:hAnsi="宋体" w:eastAsia="宋体"/>
          <w:bCs w:val="0"/>
          <w:sz w:val="21"/>
          <w:szCs w:val="22"/>
        </w:rPr>
        <w:t xml:space="preserve">                                     日期：____ 年</w:t>
      </w:r>
      <w:r>
        <w:rPr>
          <w:rFonts w:hint="eastAsia" w:ascii="宋体" w:hAnsi="宋体" w:eastAsia="宋体"/>
          <w:bCs w:val="0"/>
          <w:sz w:val="21"/>
          <w:szCs w:val="22"/>
          <w:u w:val="single"/>
        </w:rPr>
        <w:t xml:space="preserve">    </w:t>
      </w:r>
      <w:r>
        <w:rPr>
          <w:rFonts w:hint="eastAsia" w:ascii="宋体" w:hAnsi="宋体" w:eastAsia="宋体"/>
          <w:bCs w:val="0"/>
          <w:sz w:val="21"/>
          <w:szCs w:val="22"/>
        </w:rPr>
        <w:t>月</w:t>
      </w:r>
      <w:r>
        <w:rPr>
          <w:rFonts w:hint="eastAsia" w:ascii="宋体" w:hAnsi="宋体" w:eastAsia="宋体"/>
          <w:bCs w:val="0"/>
          <w:sz w:val="21"/>
          <w:szCs w:val="22"/>
          <w:u w:val="single"/>
        </w:rPr>
        <w:t xml:space="preserve">    </w:t>
      </w:r>
      <w:r>
        <w:rPr>
          <w:rFonts w:hint="eastAsia" w:ascii="宋体" w:hAnsi="宋体" w:eastAsia="宋体"/>
          <w:bCs w:val="0"/>
          <w:sz w:val="21"/>
          <w:szCs w:val="22"/>
        </w:rPr>
        <w:t>日</w:t>
      </w:r>
    </w:p>
    <w:p w14:paraId="415A79E0">
      <w:pPr>
        <w:spacing w:line="360" w:lineRule="auto"/>
        <w:rPr>
          <w:rFonts w:ascii="宋体" w:hAnsi="宋体" w:eastAsia="宋体"/>
          <w:bCs w:val="0"/>
          <w:sz w:val="21"/>
          <w:szCs w:val="22"/>
        </w:rPr>
      </w:pPr>
      <w:r>
        <w:rPr>
          <w:rFonts w:hint="eastAsia" w:ascii="宋体" w:hAnsi="宋体" w:eastAsia="宋体"/>
          <w:bCs w:val="0"/>
          <w:sz w:val="21"/>
          <w:szCs w:val="22"/>
        </w:rPr>
        <w:t>其他证明材料及文件：（如果供应商认为需要提供的话）</w:t>
      </w:r>
    </w:p>
    <w:p w14:paraId="7BFAD21A">
      <w:pPr>
        <w:jc w:val="left"/>
        <w:rPr>
          <w:rFonts w:ascii="宋体" w:hAnsi="宋体" w:eastAsia="宋体" w:cs="MS Gothic"/>
          <w:b/>
          <w:bCs w:val="0"/>
          <w:sz w:val="22"/>
          <w:szCs w:val="22"/>
        </w:rPr>
      </w:pPr>
    </w:p>
    <w:p w14:paraId="2013CAD0">
      <w:pPr>
        <w:jc w:val="left"/>
        <w:rPr>
          <w:rFonts w:ascii="宋体" w:hAnsi="宋体" w:eastAsia="宋体" w:cs="MS Gothic"/>
          <w:b/>
          <w:bCs w:val="0"/>
          <w:sz w:val="22"/>
          <w:szCs w:val="22"/>
        </w:rPr>
      </w:pPr>
    </w:p>
    <w:p w14:paraId="7A2EEABA">
      <w:pPr>
        <w:jc w:val="left"/>
        <w:rPr>
          <w:rFonts w:ascii="宋体" w:hAnsi="宋体" w:eastAsia="宋体" w:cs="MS Gothic"/>
          <w:b/>
          <w:bCs w:val="0"/>
          <w:sz w:val="22"/>
          <w:szCs w:val="22"/>
        </w:rPr>
      </w:pPr>
    </w:p>
    <w:p w14:paraId="7A7F8AC8">
      <w:pPr>
        <w:jc w:val="left"/>
        <w:rPr>
          <w:rFonts w:ascii="宋体" w:hAnsi="宋体" w:eastAsia="宋体" w:cs="MS Gothic"/>
          <w:b/>
          <w:bCs w:val="0"/>
          <w:sz w:val="22"/>
          <w:szCs w:val="22"/>
        </w:rPr>
      </w:pPr>
    </w:p>
    <w:p w14:paraId="6C3589C0">
      <w:pPr>
        <w:jc w:val="left"/>
        <w:rPr>
          <w:rFonts w:ascii="宋体" w:hAnsi="宋体" w:eastAsia="宋体" w:cs="MS Gothic"/>
          <w:b/>
          <w:bCs w:val="0"/>
          <w:sz w:val="22"/>
          <w:szCs w:val="22"/>
        </w:rPr>
      </w:pPr>
    </w:p>
    <w:p w14:paraId="64CE677B">
      <w:pPr>
        <w:jc w:val="left"/>
        <w:rPr>
          <w:rFonts w:ascii="宋体" w:hAnsi="宋体" w:eastAsia="宋体" w:cs="MS Gothic"/>
          <w:b/>
          <w:bCs w:val="0"/>
          <w:sz w:val="22"/>
          <w:szCs w:val="22"/>
        </w:rPr>
      </w:pPr>
      <w:r>
        <w:rPr>
          <w:rFonts w:hint="eastAsia" w:ascii="宋体" w:hAnsi="宋体" w:eastAsia="宋体" w:cs="MS Gothic"/>
          <w:b/>
          <w:bCs w:val="0"/>
          <w:sz w:val="22"/>
          <w:szCs w:val="22"/>
        </w:rPr>
        <w:t>、</w:t>
      </w:r>
    </w:p>
    <w:p w14:paraId="556F7FFC">
      <w:pPr>
        <w:pStyle w:val="38"/>
        <w:rPr>
          <w:rFonts w:hint="eastAsia"/>
          <w:lang w:val="en-US"/>
        </w:rPr>
      </w:pPr>
    </w:p>
    <w:p w14:paraId="0CBBCA72">
      <w:pPr>
        <w:jc w:val="left"/>
        <w:rPr>
          <w:rFonts w:ascii="宋体" w:hAnsi="宋体" w:eastAsia="宋体" w:cs="MS Gothic"/>
          <w:b/>
          <w:bCs w:val="0"/>
          <w:sz w:val="22"/>
          <w:szCs w:val="22"/>
          <w:lang w:val="zh-CN"/>
        </w:rPr>
      </w:pPr>
      <w:r>
        <w:rPr>
          <w:rFonts w:hint="eastAsia" w:ascii="宋体" w:hAnsi="宋体" w:eastAsia="宋体" w:cs="MS Gothic"/>
          <w:b/>
          <w:bCs w:val="0"/>
          <w:sz w:val="22"/>
          <w:szCs w:val="22"/>
        </w:rPr>
        <w:t>附件</w:t>
      </w:r>
      <w:r>
        <w:rPr>
          <w:rFonts w:hint="eastAsia" w:ascii="宋体" w:hAnsi="宋体" w:eastAsia="宋体" w:cs="MS Gothic"/>
          <w:b/>
          <w:bCs w:val="0"/>
          <w:sz w:val="22"/>
          <w:szCs w:val="22"/>
          <w:lang w:val="zh-CN"/>
        </w:rPr>
        <w:t>四、南京市政府采购供应商信用记录表暨信用承诺书</w:t>
      </w:r>
    </w:p>
    <w:p w14:paraId="6954F8ED">
      <w:pPr>
        <w:ind w:firstLine="2420"/>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南京市政府采购供应商信用记录表暨信用承诺书</w:t>
      </w:r>
    </w:p>
    <w:p w14:paraId="436B4ABC">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（仅为示范格式，直接填写无效，需至“南京政府采购供应商诚信档案管理系统”在线打印）</w:t>
      </w:r>
    </w:p>
    <w:tbl>
      <w:tblPr>
        <w:tblStyle w:val="30"/>
        <w:tblW w:w="5184" w:type="pct"/>
        <w:tblInd w:w="46"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CellMar>
          <w:top w:w="0" w:type="dxa"/>
          <w:left w:w="0" w:type="dxa"/>
          <w:bottom w:w="0" w:type="dxa"/>
          <w:right w:w="0" w:type="dxa"/>
        </w:tblCellMar>
      </w:tblPr>
      <w:tblGrid>
        <w:gridCol w:w="1292"/>
        <w:gridCol w:w="2619"/>
        <w:gridCol w:w="3129"/>
        <w:gridCol w:w="3000"/>
      </w:tblGrid>
      <w:tr w14:paraId="26E5482C">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835" w:hRule="atLeast"/>
        </w:trPr>
        <w:tc>
          <w:tcPr>
            <w:tcW w:w="643" w:type="pct"/>
            <w:tcBorders>
              <w:top w:val="single" w:color="000000" w:sz="18" w:space="0"/>
              <w:left w:val="single" w:color="000000" w:sz="18" w:space="0"/>
              <w:bottom w:val="single" w:color="000000" w:sz="4" w:space="0"/>
              <w:right w:val="single" w:color="000000" w:sz="4" w:space="0"/>
            </w:tcBorders>
            <w:noWrap w:val="0"/>
          </w:tcPr>
          <w:p w14:paraId="16D9FE8F">
            <w:pPr>
              <w:jc w:val="left"/>
              <w:rPr>
                <w:rFonts w:ascii="宋体" w:hAnsi="宋体" w:eastAsia="宋体" w:cs="MS Gothic"/>
                <w:bCs w:val="0"/>
                <w:sz w:val="22"/>
                <w:szCs w:val="21"/>
                <w:lang w:val="zh-CN" w:bidi="zh-CN"/>
              </w:rPr>
            </w:pPr>
          </w:p>
          <w:p w14:paraId="1E639F9F">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单位名称</w:t>
            </w:r>
          </w:p>
        </w:tc>
        <w:tc>
          <w:tcPr>
            <w:tcW w:w="1304" w:type="pct"/>
            <w:tcBorders>
              <w:top w:val="single" w:color="000000" w:sz="18" w:space="0"/>
              <w:left w:val="single" w:color="000000" w:sz="4" w:space="0"/>
              <w:bottom w:val="single" w:color="000000" w:sz="4" w:space="0"/>
              <w:right w:val="single" w:color="000000" w:sz="4" w:space="0"/>
            </w:tcBorders>
            <w:noWrap w:val="0"/>
          </w:tcPr>
          <w:p w14:paraId="621CF8EB">
            <w:pPr>
              <w:jc w:val="left"/>
              <w:rPr>
                <w:rFonts w:ascii="宋体" w:hAnsi="宋体" w:eastAsia="宋体" w:cs="MS Gothic"/>
                <w:bCs w:val="0"/>
                <w:sz w:val="22"/>
                <w:szCs w:val="21"/>
                <w:lang w:val="zh-CN" w:bidi="zh-CN"/>
              </w:rPr>
            </w:pPr>
          </w:p>
        </w:tc>
        <w:tc>
          <w:tcPr>
            <w:tcW w:w="1558" w:type="pct"/>
            <w:tcBorders>
              <w:top w:val="single" w:color="000000" w:sz="18" w:space="0"/>
              <w:left w:val="single" w:color="000000" w:sz="4" w:space="0"/>
              <w:bottom w:val="single" w:color="000000" w:sz="4" w:space="0"/>
              <w:right w:val="single" w:color="000000" w:sz="4" w:space="0"/>
            </w:tcBorders>
            <w:noWrap w:val="0"/>
          </w:tcPr>
          <w:p w14:paraId="2DBE6EA6">
            <w:pPr>
              <w:jc w:val="left"/>
              <w:rPr>
                <w:rFonts w:ascii="宋体" w:hAnsi="宋体" w:eastAsia="宋体" w:cs="MS Gothic"/>
                <w:bCs w:val="0"/>
                <w:sz w:val="22"/>
                <w:szCs w:val="21"/>
                <w:lang w:val="zh-CN" w:bidi="zh-CN"/>
              </w:rPr>
            </w:pPr>
          </w:p>
          <w:p w14:paraId="76F0356F">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统一社会信用代码</w:t>
            </w:r>
          </w:p>
        </w:tc>
        <w:tc>
          <w:tcPr>
            <w:tcW w:w="1493" w:type="pct"/>
            <w:tcBorders>
              <w:top w:val="single" w:color="000000" w:sz="18" w:space="0"/>
              <w:left w:val="single" w:color="000000" w:sz="4" w:space="0"/>
              <w:bottom w:val="single" w:color="000000" w:sz="4" w:space="0"/>
              <w:right w:val="single" w:color="000000" w:sz="18" w:space="0"/>
            </w:tcBorders>
            <w:noWrap w:val="0"/>
          </w:tcPr>
          <w:p w14:paraId="2A055F8B">
            <w:pPr>
              <w:jc w:val="left"/>
              <w:rPr>
                <w:rFonts w:ascii="宋体" w:hAnsi="宋体" w:eastAsia="宋体" w:cs="MS Gothic"/>
                <w:bCs w:val="0"/>
                <w:sz w:val="22"/>
                <w:szCs w:val="21"/>
                <w:lang w:val="zh-CN" w:bidi="zh-CN"/>
              </w:rPr>
            </w:pPr>
          </w:p>
        </w:tc>
      </w:tr>
      <w:tr w14:paraId="02039AE1">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705" w:hRule="atLeast"/>
        </w:trPr>
        <w:tc>
          <w:tcPr>
            <w:tcW w:w="643" w:type="pct"/>
            <w:tcBorders>
              <w:top w:val="single" w:color="000000" w:sz="4" w:space="0"/>
              <w:left w:val="single" w:color="000000" w:sz="18" w:space="0"/>
              <w:bottom w:val="single" w:color="000000" w:sz="4" w:space="0"/>
              <w:right w:val="single" w:color="000000" w:sz="4" w:space="0"/>
            </w:tcBorders>
            <w:noWrap w:val="0"/>
          </w:tcPr>
          <w:p w14:paraId="369FA0F4">
            <w:pPr>
              <w:jc w:val="left"/>
              <w:rPr>
                <w:rFonts w:ascii="宋体" w:hAnsi="宋体" w:eastAsia="宋体" w:cs="MS Gothic"/>
                <w:bCs w:val="0"/>
                <w:sz w:val="22"/>
                <w:szCs w:val="21"/>
                <w:lang w:val="zh-CN" w:bidi="zh-CN"/>
              </w:rPr>
            </w:pPr>
          </w:p>
          <w:p w14:paraId="66091BB5">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法定代表人</w:t>
            </w:r>
          </w:p>
        </w:tc>
        <w:tc>
          <w:tcPr>
            <w:tcW w:w="1304" w:type="pct"/>
            <w:tcBorders>
              <w:top w:val="single" w:color="000000" w:sz="4" w:space="0"/>
              <w:left w:val="single" w:color="000000" w:sz="4" w:space="0"/>
              <w:bottom w:val="single" w:color="000000" w:sz="4" w:space="0"/>
              <w:right w:val="single" w:color="000000" w:sz="4" w:space="0"/>
            </w:tcBorders>
            <w:noWrap w:val="0"/>
          </w:tcPr>
          <w:p w14:paraId="67448540">
            <w:pPr>
              <w:jc w:val="left"/>
              <w:rPr>
                <w:rFonts w:ascii="宋体" w:hAnsi="宋体" w:eastAsia="宋体" w:cs="MS Gothic"/>
                <w:bCs w:val="0"/>
                <w:sz w:val="22"/>
                <w:szCs w:val="21"/>
                <w:lang w:val="zh-CN" w:bidi="zh-CN"/>
              </w:rPr>
            </w:pPr>
          </w:p>
        </w:tc>
        <w:tc>
          <w:tcPr>
            <w:tcW w:w="1558" w:type="pct"/>
            <w:tcBorders>
              <w:top w:val="single" w:color="000000" w:sz="4" w:space="0"/>
              <w:left w:val="single" w:color="000000" w:sz="4" w:space="0"/>
              <w:bottom w:val="single" w:color="000000" w:sz="4" w:space="0"/>
              <w:right w:val="single" w:color="000000" w:sz="4" w:space="0"/>
            </w:tcBorders>
            <w:noWrap w:val="0"/>
          </w:tcPr>
          <w:p w14:paraId="31AD5FB2">
            <w:pPr>
              <w:jc w:val="left"/>
              <w:rPr>
                <w:rFonts w:ascii="宋体" w:hAnsi="宋体" w:eastAsia="宋体" w:cs="MS Gothic"/>
                <w:bCs w:val="0"/>
                <w:sz w:val="22"/>
                <w:szCs w:val="21"/>
                <w:lang w:val="zh-CN" w:bidi="zh-CN"/>
              </w:rPr>
            </w:pPr>
          </w:p>
          <w:p w14:paraId="037A001D">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联系人</w:t>
            </w:r>
          </w:p>
        </w:tc>
        <w:tc>
          <w:tcPr>
            <w:tcW w:w="1493" w:type="pct"/>
            <w:tcBorders>
              <w:top w:val="single" w:color="000000" w:sz="4" w:space="0"/>
              <w:left w:val="single" w:color="000000" w:sz="4" w:space="0"/>
              <w:bottom w:val="single" w:color="000000" w:sz="4" w:space="0"/>
              <w:right w:val="single" w:color="000000" w:sz="18" w:space="0"/>
            </w:tcBorders>
            <w:noWrap w:val="0"/>
          </w:tcPr>
          <w:p w14:paraId="7477B3E8">
            <w:pPr>
              <w:jc w:val="left"/>
              <w:rPr>
                <w:rFonts w:ascii="宋体" w:hAnsi="宋体" w:eastAsia="宋体" w:cs="MS Gothic"/>
                <w:bCs w:val="0"/>
                <w:sz w:val="22"/>
                <w:szCs w:val="21"/>
                <w:lang w:val="zh-CN" w:bidi="zh-CN"/>
              </w:rPr>
            </w:pPr>
          </w:p>
        </w:tc>
      </w:tr>
      <w:tr w14:paraId="73D79618">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750" w:hRule="atLeast"/>
        </w:trPr>
        <w:tc>
          <w:tcPr>
            <w:tcW w:w="643" w:type="pct"/>
            <w:tcBorders>
              <w:top w:val="single" w:color="000000" w:sz="4" w:space="0"/>
              <w:left w:val="single" w:color="000000" w:sz="18" w:space="0"/>
              <w:bottom w:val="single" w:color="000000" w:sz="4" w:space="0"/>
              <w:right w:val="single" w:color="000000" w:sz="4" w:space="0"/>
            </w:tcBorders>
            <w:noWrap w:val="0"/>
          </w:tcPr>
          <w:p w14:paraId="0B0A9BD8">
            <w:pPr>
              <w:jc w:val="left"/>
              <w:rPr>
                <w:rFonts w:ascii="宋体" w:hAnsi="宋体" w:eastAsia="宋体" w:cs="MS Gothic"/>
                <w:bCs w:val="0"/>
                <w:sz w:val="22"/>
                <w:szCs w:val="21"/>
                <w:lang w:val="zh-CN" w:bidi="zh-CN"/>
              </w:rPr>
            </w:pPr>
          </w:p>
          <w:p w14:paraId="7E508003">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联系地址</w:t>
            </w:r>
          </w:p>
        </w:tc>
        <w:tc>
          <w:tcPr>
            <w:tcW w:w="1304" w:type="pct"/>
            <w:tcBorders>
              <w:top w:val="single" w:color="000000" w:sz="4" w:space="0"/>
              <w:left w:val="single" w:color="000000" w:sz="4" w:space="0"/>
              <w:bottom w:val="single" w:color="000000" w:sz="4" w:space="0"/>
              <w:right w:val="single" w:color="000000" w:sz="4" w:space="0"/>
            </w:tcBorders>
            <w:noWrap w:val="0"/>
          </w:tcPr>
          <w:p w14:paraId="7F01543D">
            <w:pPr>
              <w:jc w:val="left"/>
              <w:rPr>
                <w:rFonts w:ascii="宋体" w:hAnsi="宋体" w:eastAsia="宋体" w:cs="MS Gothic"/>
                <w:bCs w:val="0"/>
                <w:sz w:val="22"/>
                <w:szCs w:val="21"/>
                <w:lang w:val="zh-CN" w:bidi="zh-CN"/>
              </w:rPr>
            </w:pPr>
          </w:p>
        </w:tc>
        <w:tc>
          <w:tcPr>
            <w:tcW w:w="1558" w:type="pct"/>
            <w:tcBorders>
              <w:top w:val="single" w:color="000000" w:sz="4" w:space="0"/>
              <w:left w:val="single" w:color="000000" w:sz="4" w:space="0"/>
              <w:bottom w:val="single" w:color="000000" w:sz="4" w:space="0"/>
              <w:right w:val="single" w:color="000000" w:sz="4" w:space="0"/>
            </w:tcBorders>
            <w:noWrap w:val="0"/>
          </w:tcPr>
          <w:p w14:paraId="0068DF4A">
            <w:pPr>
              <w:jc w:val="left"/>
              <w:rPr>
                <w:rFonts w:ascii="宋体" w:hAnsi="宋体" w:eastAsia="宋体" w:cs="MS Gothic"/>
                <w:bCs w:val="0"/>
                <w:sz w:val="22"/>
                <w:szCs w:val="21"/>
                <w:lang w:val="zh-CN" w:bidi="zh-CN"/>
              </w:rPr>
            </w:pPr>
          </w:p>
          <w:p w14:paraId="77446C1E">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联系电话</w:t>
            </w:r>
          </w:p>
        </w:tc>
        <w:tc>
          <w:tcPr>
            <w:tcW w:w="1493" w:type="pct"/>
            <w:tcBorders>
              <w:top w:val="single" w:color="000000" w:sz="4" w:space="0"/>
              <w:left w:val="single" w:color="000000" w:sz="4" w:space="0"/>
              <w:bottom w:val="single" w:color="000000" w:sz="4" w:space="0"/>
              <w:right w:val="single" w:color="000000" w:sz="18" w:space="0"/>
            </w:tcBorders>
            <w:noWrap w:val="0"/>
          </w:tcPr>
          <w:p w14:paraId="33A52D3B">
            <w:pPr>
              <w:jc w:val="left"/>
              <w:rPr>
                <w:rFonts w:ascii="宋体" w:hAnsi="宋体" w:eastAsia="宋体" w:cs="MS Gothic"/>
                <w:bCs w:val="0"/>
                <w:sz w:val="22"/>
                <w:szCs w:val="21"/>
                <w:lang w:val="zh-CN" w:bidi="zh-CN"/>
              </w:rPr>
            </w:pPr>
          </w:p>
        </w:tc>
      </w:tr>
      <w:tr w14:paraId="0EEAC570">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810" w:hRule="atLeast"/>
        </w:trPr>
        <w:tc>
          <w:tcPr>
            <w:tcW w:w="643" w:type="pct"/>
            <w:tcBorders>
              <w:top w:val="single" w:color="000000" w:sz="4" w:space="0"/>
              <w:left w:val="single" w:color="000000" w:sz="18" w:space="0"/>
              <w:bottom w:val="single" w:color="000000" w:sz="4" w:space="0"/>
              <w:right w:val="single" w:color="000000" w:sz="4" w:space="0"/>
            </w:tcBorders>
            <w:noWrap w:val="0"/>
          </w:tcPr>
          <w:p w14:paraId="091F193B">
            <w:pPr>
              <w:jc w:val="left"/>
              <w:rPr>
                <w:rFonts w:ascii="宋体" w:hAnsi="宋体" w:eastAsia="宋体" w:cs="MS Gothic"/>
                <w:bCs w:val="0"/>
                <w:sz w:val="22"/>
                <w:szCs w:val="21"/>
                <w:lang w:val="zh-CN" w:bidi="zh-CN"/>
              </w:rPr>
            </w:pPr>
          </w:p>
          <w:p w14:paraId="0ACC5E9D">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信用得分</w:t>
            </w:r>
          </w:p>
        </w:tc>
        <w:tc>
          <w:tcPr>
            <w:tcW w:w="1304" w:type="pct"/>
            <w:tcBorders>
              <w:top w:val="single" w:color="000000" w:sz="4" w:space="0"/>
              <w:left w:val="single" w:color="000000" w:sz="4" w:space="0"/>
              <w:bottom w:val="single" w:color="000000" w:sz="4" w:space="0"/>
              <w:right w:val="single" w:color="000000" w:sz="4" w:space="0"/>
            </w:tcBorders>
            <w:noWrap w:val="0"/>
          </w:tcPr>
          <w:p w14:paraId="438EDCBD">
            <w:pPr>
              <w:jc w:val="left"/>
              <w:rPr>
                <w:rFonts w:ascii="宋体" w:hAnsi="宋体" w:eastAsia="宋体" w:cs="MS Gothic"/>
                <w:bCs w:val="0"/>
                <w:sz w:val="22"/>
                <w:szCs w:val="21"/>
                <w:lang w:val="zh-CN" w:bidi="zh-CN"/>
              </w:rPr>
            </w:pPr>
          </w:p>
        </w:tc>
        <w:tc>
          <w:tcPr>
            <w:tcW w:w="1558" w:type="pct"/>
            <w:tcBorders>
              <w:top w:val="single" w:color="000000" w:sz="4" w:space="0"/>
              <w:left w:val="single" w:color="000000" w:sz="4" w:space="0"/>
              <w:bottom w:val="single" w:color="000000" w:sz="4" w:space="0"/>
              <w:right w:val="single" w:color="000000" w:sz="4" w:space="0"/>
            </w:tcBorders>
            <w:noWrap w:val="0"/>
          </w:tcPr>
          <w:p w14:paraId="0CB3FBDC">
            <w:pPr>
              <w:jc w:val="left"/>
              <w:rPr>
                <w:rFonts w:ascii="宋体" w:hAnsi="宋体" w:eastAsia="宋体" w:cs="MS Gothic"/>
                <w:bCs w:val="0"/>
                <w:sz w:val="22"/>
                <w:szCs w:val="21"/>
                <w:lang w:val="zh-CN" w:bidi="zh-CN"/>
              </w:rPr>
            </w:pPr>
          </w:p>
          <w:p w14:paraId="3BBAEDFA">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星级</w:t>
            </w:r>
          </w:p>
        </w:tc>
        <w:tc>
          <w:tcPr>
            <w:tcW w:w="1493" w:type="pct"/>
            <w:tcBorders>
              <w:top w:val="single" w:color="000000" w:sz="4" w:space="0"/>
              <w:left w:val="single" w:color="000000" w:sz="4" w:space="0"/>
              <w:bottom w:val="single" w:color="000000" w:sz="4" w:space="0"/>
              <w:right w:val="single" w:color="000000" w:sz="18" w:space="0"/>
            </w:tcBorders>
            <w:noWrap w:val="0"/>
          </w:tcPr>
          <w:p w14:paraId="0E1130AF">
            <w:pPr>
              <w:jc w:val="left"/>
              <w:rPr>
                <w:rFonts w:ascii="宋体" w:hAnsi="宋体" w:eastAsia="宋体" w:cs="MS Gothic"/>
                <w:bCs w:val="0"/>
                <w:sz w:val="22"/>
                <w:szCs w:val="21"/>
                <w:lang w:val="zh-CN" w:bidi="zh-CN"/>
              </w:rPr>
            </w:pPr>
          </w:p>
        </w:tc>
      </w:tr>
      <w:tr w14:paraId="07815E72">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2864" w:hRule="atLeast"/>
        </w:trPr>
        <w:tc>
          <w:tcPr>
            <w:tcW w:w="643" w:type="pct"/>
            <w:tcBorders>
              <w:top w:val="single" w:color="000000" w:sz="4" w:space="0"/>
              <w:left w:val="single" w:color="000000" w:sz="18" w:space="0"/>
              <w:bottom w:val="single" w:color="000000" w:sz="4" w:space="0"/>
              <w:right w:val="single" w:color="000000" w:sz="4" w:space="0"/>
            </w:tcBorders>
            <w:noWrap w:val="0"/>
          </w:tcPr>
          <w:p w14:paraId="3A47623A">
            <w:pPr>
              <w:jc w:val="left"/>
              <w:rPr>
                <w:rFonts w:ascii="宋体" w:hAnsi="宋体" w:eastAsia="宋体" w:cs="MS Gothic"/>
                <w:bCs w:val="0"/>
                <w:sz w:val="22"/>
                <w:szCs w:val="21"/>
                <w:lang w:val="zh-CN" w:bidi="zh-CN"/>
              </w:rPr>
            </w:pPr>
          </w:p>
          <w:p w14:paraId="69287E25">
            <w:pPr>
              <w:jc w:val="left"/>
              <w:rPr>
                <w:rFonts w:ascii="宋体" w:hAnsi="宋体" w:eastAsia="宋体" w:cs="MS Gothic"/>
                <w:bCs w:val="0"/>
                <w:sz w:val="22"/>
                <w:szCs w:val="21"/>
                <w:lang w:val="zh-CN" w:bidi="zh-CN"/>
              </w:rPr>
            </w:pPr>
          </w:p>
          <w:p w14:paraId="797AD5B3">
            <w:pPr>
              <w:jc w:val="left"/>
              <w:rPr>
                <w:rFonts w:ascii="宋体" w:hAnsi="宋体" w:eastAsia="宋体" w:cs="MS Gothic"/>
                <w:bCs w:val="0"/>
                <w:sz w:val="22"/>
                <w:szCs w:val="21"/>
                <w:lang w:val="zh-CN" w:bidi="zh-CN"/>
              </w:rPr>
            </w:pPr>
          </w:p>
          <w:p w14:paraId="4E736B69">
            <w:pPr>
              <w:jc w:val="left"/>
              <w:rPr>
                <w:rFonts w:ascii="宋体" w:hAnsi="宋体" w:eastAsia="宋体" w:cs="MS Gothic"/>
                <w:bCs w:val="0"/>
                <w:sz w:val="22"/>
                <w:szCs w:val="21"/>
                <w:lang w:val="zh-CN" w:bidi="zh-CN"/>
              </w:rPr>
            </w:pPr>
          </w:p>
          <w:p w14:paraId="6D7A3D90">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诚信档案记录情况</w:t>
            </w:r>
          </w:p>
        </w:tc>
        <w:tc>
          <w:tcPr>
            <w:tcW w:w="4356" w:type="pct"/>
            <w:gridSpan w:val="3"/>
            <w:tcBorders>
              <w:top w:val="single" w:color="000000" w:sz="4" w:space="0"/>
              <w:left w:val="single" w:color="000000" w:sz="4" w:space="0"/>
              <w:bottom w:val="single" w:color="000000" w:sz="4" w:space="0"/>
              <w:right w:val="single" w:color="000000" w:sz="18" w:space="0"/>
            </w:tcBorders>
            <w:noWrap w:val="0"/>
          </w:tcPr>
          <w:p w14:paraId="2DA6A7EC">
            <w:pPr>
              <w:jc w:val="left"/>
              <w:rPr>
                <w:rFonts w:ascii="宋体" w:hAnsi="宋体" w:eastAsia="宋体" w:cs="MS Gothic"/>
                <w:bCs w:val="0"/>
                <w:sz w:val="22"/>
                <w:szCs w:val="21"/>
                <w:lang w:val="zh-CN" w:bidi="zh-CN"/>
              </w:rPr>
            </w:pPr>
          </w:p>
        </w:tc>
      </w:tr>
      <w:tr w14:paraId="34006036">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6059" w:hRule="atLeast"/>
        </w:trPr>
        <w:tc>
          <w:tcPr>
            <w:tcW w:w="643" w:type="pct"/>
            <w:tcBorders>
              <w:top w:val="single" w:color="000000" w:sz="4" w:space="0"/>
              <w:left w:val="single" w:color="000000" w:sz="18" w:space="0"/>
              <w:bottom w:val="single" w:color="000000" w:sz="18" w:space="0"/>
              <w:right w:val="single" w:color="000000" w:sz="4" w:space="0"/>
            </w:tcBorders>
            <w:noWrap w:val="0"/>
          </w:tcPr>
          <w:p w14:paraId="71A02D2E">
            <w:pPr>
              <w:jc w:val="left"/>
              <w:rPr>
                <w:rFonts w:ascii="宋体" w:hAnsi="宋体" w:eastAsia="宋体" w:cs="MS Gothic"/>
                <w:bCs w:val="0"/>
                <w:sz w:val="22"/>
                <w:szCs w:val="21"/>
                <w:lang w:val="zh-CN" w:bidi="zh-CN"/>
              </w:rPr>
            </w:pPr>
          </w:p>
          <w:p w14:paraId="41076CBF">
            <w:pPr>
              <w:jc w:val="left"/>
              <w:rPr>
                <w:rFonts w:ascii="宋体" w:hAnsi="宋体" w:eastAsia="宋体" w:cs="MS Gothic"/>
                <w:bCs w:val="0"/>
                <w:sz w:val="22"/>
                <w:szCs w:val="21"/>
                <w:lang w:val="zh-CN" w:bidi="zh-CN"/>
              </w:rPr>
            </w:pPr>
          </w:p>
          <w:p w14:paraId="76306398">
            <w:pPr>
              <w:jc w:val="left"/>
              <w:rPr>
                <w:rFonts w:ascii="宋体" w:hAnsi="宋体" w:eastAsia="宋体" w:cs="MS Gothic"/>
                <w:bCs w:val="0"/>
                <w:sz w:val="22"/>
                <w:szCs w:val="21"/>
                <w:lang w:val="zh-CN" w:bidi="zh-CN"/>
              </w:rPr>
            </w:pPr>
          </w:p>
          <w:p w14:paraId="74DAE7ED">
            <w:pPr>
              <w:jc w:val="left"/>
              <w:rPr>
                <w:rFonts w:ascii="宋体" w:hAnsi="宋体" w:eastAsia="宋体" w:cs="MS Gothic"/>
                <w:bCs w:val="0"/>
                <w:sz w:val="22"/>
                <w:szCs w:val="21"/>
                <w:lang w:val="zh-CN" w:bidi="zh-CN"/>
              </w:rPr>
            </w:pPr>
          </w:p>
          <w:p w14:paraId="1BBD4B0C">
            <w:pPr>
              <w:jc w:val="left"/>
              <w:rPr>
                <w:rFonts w:ascii="宋体" w:hAnsi="宋体" w:eastAsia="宋体" w:cs="MS Gothic"/>
                <w:bCs w:val="0"/>
                <w:sz w:val="22"/>
                <w:szCs w:val="21"/>
                <w:lang w:val="zh-CN" w:bidi="zh-CN"/>
              </w:rPr>
            </w:pPr>
          </w:p>
          <w:p w14:paraId="42AC7556">
            <w:pPr>
              <w:jc w:val="left"/>
              <w:rPr>
                <w:rFonts w:ascii="宋体" w:hAnsi="宋体" w:eastAsia="宋体" w:cs="MS Gothic"/>
                <w:bCs w:val="0"/>
                <w:sz w:val="22"/>
                <w:szCs w:val="21"/>
                <w:lang w:val="zh-CN" w:bidi="zh-CN"/>
              </w:rPr>
            </w:pPr>
          </w:p>
          <w:p w14:paraId="04C03371">
            <w:pPr>
              <w:jc w:val="left"/>
              <w:rPr>
                <w:rFonts w:ascii="宋体" w:hAnsi="宋体" w:eastAsia="宋体" w:cs="MS Gothic"/>
                <w:bCs w:val="0"/>
                <w:sz w:val="22"/>
                <w:szCs w:val="21"/>
                <w:lang w:val="zh-CN" w:bidi="zh-CN"/>
              </w:rPr>
            </w:pPr>
          </w:p>
          <w:p w14:paraId="58E46D7A">
            <w:pPr>
              <w:jc w:val="left"/>
              <w:rPr>
                <w:rFonts w:ascii="宋体" w:hAnsi="宋体" w:eastAsia="宋体" w:cs="MS Gothic"/>
                <w:bCs w:val="0"/>
                <w:sz w:val="22"/>
                <w:szCs w:val="21"/>
                <w:lang w:val="zh-CN" w:bidi="zh-CN"/>
              </w:rPr>
            </w:pPr>
          </w:p>
          <w:p w14:paraId="48DCC6A9">
            <w:pPr>
              <w:jc w:val="left"/>
              <w:rPr>
                <w:rFonts w:ascii="宋体" w:hAnsi="宋体" w:eastAsia="宋体" w:cs="MS Gothic"/>
                <w:bCs w:val="0"/>
                <w:sz w:val="22"/>
                <w:szCs w:val="21"/>
                <w:lang w:val="zh-CN" w:bidi="zh-CN"/>
              </w:rPr>
            </w:pPr>
          </w:p>
          <w:p w14:paraId="0C96FA53">
            <w:pPr>
              <w:jc w:val="left"/>
              <w:rPr>
                <w:rFonts w:ascii="宋体" w:hAnsi="宋体" w:eastAsia="宋体" w:cs="MS Gothic"/>
                <w:bCs w:val="0"/>
                <w:sz w:val="22"/>
                <w:szCs w:val="21"/>
                <w:lang w:val="zh-CN" w:bidi="zh-CN"/>
              </w:rPr>
            </w:pPr>
          </w:p>
          <w:p w14:paraId="64D9E028">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信用承诺</w:t>
            </w:r>
          </w:p>
        </w:tc>
        <w:tc>
          <w:tcPr>
            <w:tcW w:w="4356" w:type="pct"/>
            <w:gridSpan w:val="3"/>
            <w:tcBorders>
              <w:top w:val="single" w:color="000000" w:sz="4" w:space="0"/>
              <w:left w:val="single" w:color="000000" w:sz="4" w:space="0"/>
              <w:bottom w:val="single" w:color="000000" w:sz="18" w:space="0"/>
              <w:right w:val="single" w:color="000000" w:sz="18" w:space="0"/>
            </w:tcBorders>
            <w:noWrap w:val="0"/>
          </w:tcPr>
          <w:p w14:paraId="3DDD4FF4">
            <w:pPr>
              <w:jc w:val="left"/>
              <w:rPr>
                <w:rFonts w:ascii="宋体" w:hAnsi="宋体" w:eastAsia="宋体" w:cs="MS Gothic"/>
                <w:bCs w:val="0"/>
                <w:sz w:val="22"/>
                <w:szCs w:val="21"/>
                <w:lang w:val="zh-CN" w:bidi="zh-CN"/>
              </w:rPr>
            </w:pPr>
          </w:p>
          <w:p w14:paraId="5FF275CC">
            <w:pPr>
              <w:ind w:firstLine="220"/>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以及法律、行政法规规定和采购文件规定的其他条件。如有弄虚作假或其他违法违规行为，愿承担一切法律责任，接受各级政府采购监管部门和有权机关的审查和处罚。</w:t>
            </w:r>
          </w:p>
          <w:p w14:paraId="4C4E78CD">
            <w:pPr>
              <w:jc w:val="left"/>
              <w:rPr>
                <w:rFonts w:ascii="宋体" w:hAnsi="宋体" w:eastAsia="宋体" w:cs="MS Gothic"/>
                <w:bCs w:val="0"/>
                <w:sz w:val="22"/>
                <w:szCs w:val="21"/>
                <w:lang w:val="zh-CN" w:bidi="zh-CN"/>
              </w:rPr>
            </w:pPr>
          </w:p>
          <w:p w14:paraId="2566DB43">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供应商名称（盖章）： </w:t>
            </w:r>
          </w:p>
          <w:p w14:paraId="2EC2FCA0">
            <w:pPr>
              <w:rPr>
                <w:rFonts w:ascii="宋体" w:hAnsi="宋体" w:eastAsia="宋体" w:cs="????"/>
                <w:bCs w:val="0"/>
                <w:sz w:val="21"/>
                <w:szCs w:val="21"/>
              </w:rPr>
            </w:pPr>
          </w:p>
          <w:p w14:paraId="41CEBCC8">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法定代表人（签字）： </w:t>
            </w:r>
          </w:p>
          <w:p w14:paraId="7ADB4DEB">
            <w:pPr>
              <w:ind w:firstLine="5610"/>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二 〇   年</w:t>
            </w:r>
            <w:r>
              <w:rPr>
                <w:rFonts w:hint="eastAsia" w:ascii="宋体" w:hAnsi="宋体" w:eastAsia="宋体" w:cs="MS Gothic"/>
                <w:bCs w:val="0"/>
                <w:sz w:val="22"/>
                <w:szCs w:val="21"/>
                <w:lang w:bidi="zh-CN"/>
              </w:rPr>
              <w:t xml:space="preserve"> </w:t>
            </w:r>
            <w:r>
              <w:rPr>
                <w:rFonts w:hint="eastAsia" w:ascii="宋体" w:hAnsi="宋体" w:eastAsia="宋体" w:cs="MS Gothic"/>
                <w:bCs w:val="0"/>
                <w:sz w:val="22"/>
                <w:szCs w:val="21"/>
                <w:lang w:val="zh-CN" w:bidi="zh-CN"/>
              </w:rPr>
              <w:t xml:space="preserve"> 月 </w:t>
            </w:r>
            <w:r>
              <w:rPr>
                <w:rFonts w:hint="eastAsia" w:ascii="宋体" w:hAnsi="宋体" w:eastAsia="宋体" w:cs="MS Gothic"/>
                <w:bCs w:val="0"/>
                <w:sz w:val="22"/>
                <w:szCs w:val="21"/>
                <w:lang w:bidi="zh-CN"/>
              </w:rPr>
              <w:t xml:space="preserve"> </w:t>
            </w:r>
            <w:r>
              <w:rPr>
                <w:rFonts w:hint="eastAsia" w:ascii="宋体" w:hAnsi="宋体" w:eastAsia="宋体" w:cs="MS Gothic"/>
                <w:bCs w:val="0"/>
                <w:sz w:val="22"/>
                <w:szCs w:val="21"/>
                <w:lang w:val="zh-CN" w:bidi="zh-CN"/>
              </w:rPr>
              <w:t>日</w:t>
            </w:r>
          </w:p>
        </w:tc>
      </w:tr>
    </w:tbl>
    <w:p w14:paraId="61DC82B6">
      <w:pPr>
        <w:rPr>
          <w:rFonts w:ascii="宋体" w:hAnsi="宋体" w:eastAsia="宋体"/>
          <w:sz w:val="21"/>
          <w:szCs w:val="21"/>
          <w:lang w:bidi="zh-CN"/>
        </w:rPr>
      </w:pPr>
    </w:p>
    <w:p w14:paraId="701ADF5A">
      <w:pPr>
        <w:rPr>
          <w:rFonts w:ascii="宋体" w:hAnsi="宋体" w:eastAsia="宋体"/>
          <w:b/>
          <w:sz w:val="21"/>
          <w:szCs w:val="22"/>
        </w:rPr>
      </w:pPr>
    </w:p>
    <w:p w14:paraId="0BB25478">
      <w:pPr>
        <w:rPr>
          <w:rFonts w:ascii="宋体" w:hAnsi="宋体" w:eastAsia="宋体"/>
          <w:b/>
          <w:sz w:val="21"/>
          <w:szCs w:val="22"/>
        </w:rPr>
      </w:pPr>
    </w:p>
    <w:p w14:paraId="476025EE">
      <w:pPr>
        <w:rPr>
          <w:rFonts w:ascii="宋体" w:hAnsi="宋体" w:eastAsia="宋体"/>
          <w:b/>
          <w:sz w:val="21"/>
          <w:szCs w:val="22"/>
        </w:rPr>
      </w:pPr>
    </w:p>
    <w:p w14:paraId="6EDD39A9">
      <w:pPr>
        <w:rPr>
          <w:rFonts w:ascii="宋体" w:hAnsi="宋体" w:eastAsia="宋体"/>
          <w:b/>
          <w:sz w:val="21"/>
          <w:szCs w:val="22"/>
        </w:rPr>
      </w:pPr>
    </w:p>
    <w:p w14:paraId="100C2B86">
      <w:pPr>
        <w:rPr>
          <w:rFonts w:ascii="宋体" w:hAnsi="宋体" w:eastAsia="宋体"/>
          <w:b/>
          <w:sz w:val="21"/>
          <w:szCs w:val="22"/>
        </w:rPr>
      </w:pPr>
      <w:r>
        <w:rPr>
          <w:rFonts w:hint="eastAsia" w:ascii="宋体" w:hAnsi="宋体" w:eastAsia="宋体"/>
          <w:b/>
          <w:sz w:val="21"/>
          <w:szCs w:val="22"/>
        </w:rPr>
        <w:t>附件五、供应商资格承诺函</w:t>
      </w:r>
    </w:p>
    <w:p w14:paraId="557F8D38">
      <w:pPr>
        <w:rPr>
          <w:rFonts w:ascii="宋体" w:hAnsi="宋体" w:eastAsia="宋体"/>
          <w:sz w:val="21"/>
          <w:szCs w:val="21"/>
        </w:rPr>
      </w:pP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 xml:space="preserve">   </w:t>
      </w:r>
      <w:r>
        <w:rPr>
          <w:rFonts w:hint="eastAsia" w:ascii="宋体" w:hAnsi="宋体" w:eastAsia="宋体"/>
          <w:sz w:val="21"/>
          <w:szCs w:val="21"/>
        </w:rPr>
        <w:tab/>
      </w:r>
      <w:r>
        <w:rPr>
          <w:rFonts w:hint="eastAsia" w:ascii="宋体" w:hAnsi="宋体" w:eastAsia="宋体"/>
          <w:sz w:val="21"/>
          <w:szCs w:val="21"/>
        </w:rPr>
        <w:t>供应商资格承诺函</w:t>
      </w:r>
    </w:p>
    <w:p w14:paraId="1DC9636E">
      <w:pPr>
        <w:rPr>
          <w:rFonts w:ascii="宋体" w:hAnsi="宋体" w:eastAsia="宋体"/>
          <w:sz w:val="21"/>
          <w:szCs w:val="21"/>
        </w:rPr>
      </w:pPr>
      <w:r>
        <w:rPr>
          <w:rFonts w:hint="eastAsia" w:ascii="宋体" w:hAnsi="宋体" w:eastAsia="宋体"/>
          <w:sz w:val="21"/>
          <w:szCs w:val="22"/>
          <w:lang w:eastAsia="zh-CN"/>
        </w:rPr>
        <w:t>南京市高淳区人民政府固城街道办事处</w:t>
      </w:r>
      <w:r>
        <w:rPr>
          <w:rFonts w:hint="eastAsia" w:ascii="宋体" w:hAnsi="宋体" w:eastAsia="宋体"/>
          <w:sz w:val="21"/>
          <w:szCs w:val="21"/>
        </w:rPr>
        <w:t>：</w:t>
      </w:r>
    </w:p>
    <w:p w14:paraId="36CF8430">
      <w:pPr>
        <w:rPr>
          <w:rFonts w:ascii="宋体" w:hAnsi="宋体" w:eastAsia="宋体"/>
          <w:sz w:val="21"/>
          <w:szCs w:val="21"/>
        </w:rPr>
      </w:pPr>
      <w:r>
        <w:rPr>
          <w:rFonts w:hint="eastAsia" w:ascii="宋体" w:hAnsi="宋体" w:eastAsia="宋体"/>
          <w:sz w:val="21"/>
          <w:szCs w:val="21"/>
        </w:rPr>
        <w:t>我公司</w:t>
      </w:r>
      <w:r>
        <w:rPr>
          <w:rFonts w:hint="eastAsia" w:ascii="宋体" w:hAnsi="宋体" w:eastAsia="宋体"/>
          <w:sz w:val="21"/>
          <w:szCs w:val="21"/>
          <w:u w:val="single"/>
        </w:rPr>
        <w:t xml:space="preserve">                         </w:t>
      </w:r>
      <w:r>
        <w:rPr>
          <w:rFonts w:hint="eastAsia" w:ascii="宋体" w:hAnsi="宋体" w:eastAsia="宋体"/>
          <w:sz w:val="21"/>
          <w:szCs w:val="21"/>
        </w:rPr>
        <w:t xml:space="preserve">(供应商名称）郑重承诺： </w:t>
      </w:r>
    </w:p>
    <w:p w14:paraId="430563F2">
      <w:pPr>
        <w:rPr>
          <w:rFonts w:ascii="宋体" w:hAnsi="宋体" w:eastAsia="宋体"/>
          <w:sz w:val="21"/>
          <w:szCs w:val="21"/>
        </w:rPr>
      </w:pPr>
      <w:r>
        <w:rPr>
          <w:rFonts w:hint="eastAsia" w:ascii="宋体" w:hAnsi="宋体" w:eastAsia="宋体"/>
          <w:sz w:val="21"/>
          <w:szCs w:val="21"/>
        </w:rPr>
        <w:t>一、我公司符合下列要求：</w:t>
      </w:r>
    </w:p>
    <w:p w14:paraId="41129DF5">
      <w:pPr>
        <w:rPr>
          <w:rFonts w:ascii="宋体" w:hAnsi="宋体" w:eastAsia="宋体"/>
          <w:sz w:val="21"/>
          <w:szCs w:val="21"/>
        </w:rPr>
      </w:pPr>
      <w:r>
        <w:rPr>
          <w:rFonts w:hint="eastAsia" w:ascii="宋体" w:hAnsi="宋体" w:eastAsia="宋体"/>
          <w:sz w:val="21"/>
          <w:szCs w:val="21"/>
        </w:rPr>
        <w:t>（1）具有独立承担民事责任的能力；</w:t>
      </w:r>
    </w:p>
    <w:p w14:paraId="5514E0E2">
      <w:pPr>
        <w:rPr>
          <w:rFonts w:ascii="宋体" w:hAnsi="宋体" w:eastAsia="宋体"/>
          <w:sz w:val="21"/>
          <w:szCs w:val="21"/>
        </w:rPr>
      </w:pPr>
      <w:r>
        <w:rPr>
          <w:rFonts w:hint="eastAsia" w:ascii="宋体" w:hAnsi="宋体" w:eastAsia="宋体"/>
          <w:sz w:val="21"/>
          <w:szCs w:val="21"/>
        </w:rPr>
        <w:t>（2）具有良好的商业信誉和健全的财务会计制度；</w:t>
      </w:r>
    </w:p>
    <w:p w14:paraId="1083E43E">
      <w:pPr>
        <w:rPr>
          <w:rFonts w:ascii="宋体" w:hAnsi="宋体" w:eastAsia="宋体"/>
          <w:sz w:val="21"/>
          <w:szCs w:val="21"/>
        </w:rPr>
      </w:pPr>
      <w:r>
        <w:rPr>
          <w:rFonts w:hint="eastAsia" w:ascii="宋体" w:hAnsi="宋体" w:eastAsia="宋体"/>
          <w:sz w:val="21"/>
          <w:szCs w:val="21"/>
        </w:rPr>
        <w:t>（3）具有履行合同所必需的设备和专业技术能力；</w:t>
      </w:r>
    </w:p>
    <w:p w14:paraId="4DBE4575">
      <w:pPr>
        <w:rPr>
          <w:rFonts w:ascii="宋体" w:hAnsi="宋体" w:eastAsia="宋体"/>
          <w:sz w:val="21"/>
          <w:szCs w:val="21"/>
        </w:rPr>
      </w:pPr>
      <w:r>
        <w:rPr>
          <w:rFonts w:hint="eastAsia" w:ascii="宋体" w:hAnsi="宋体" w:eastAsia="宋体"/>
          <w:sz w:val="21"/>
          <w:szCs w:val="21"/>
        </w:rPr>
        <w:t>（4）有依法缴纳税收和社会保障资金的良好记录；</w:t>
      </w:r>
    </w:p>
    <w:p w14:paraId="37EF3282">
      <w:pPr>
        <w:rPr>
          <w:rFonts w:ascii="宋体" w:hAnsi="宋体" w:eastAsia="宋体"/>
          <w:sz w:val="21"/>
          <w:szCs w:val="21"/>
        </w:rPr>
      </w:pPr>
      <w:r>
        <w:rPr>
          <w:rFonts w:hint="eastAsia" w:ascii="宋体" w:hAnsi="宋体" w:eastAsia="宋体"/>
          <w:sz w:val="21"/>
          <w:szCs w:val="21"/>
        </w:rPr>
        <w:t>（5）参加政府采购活动前三年内，在经营活动中没有重大违法记录；</w:t>
      </w:r>
    </w:p>
    <w:p w14:paraId="78279851">
      <w:pPr>
        <w:rPr>
          <w:rFonts w:ascii="宋体" w:hAnsi="宋体" w:eastAsia="宋体"/>
          <w:sz w:val="21"/>
          <w:szCs w:val="21"/>
        </w:rPr>
      </w:pPr>
      <w:r>
        <w:rPr>
          <w:rFonts w:hint="eastAsia" w:ascii="宋体" w:hAnsi="宋体" w:eastAsia="宋体"/>
          <w:sz w:val="21"/>
          <w:szCs w:val="21"/>
        </w:rPr>
        <w:t>（6）法律、行政法规规定的其他条件。</w:t>
      </w:r>
    </w:p>
    <w:p w14:paraId="13B32410">
      <w:pPr>
        <w:rPr>
          <w:rFonts w:ascii="宋体" w:hAnsi="宋体" w:eastAsia="宋体"/>
          <w:sz w:val="21"/>
          <w:szCs w:val="21"/>
        </w:rPr>
      </w:pPr>
    </w:p>
    <w:p w14:paraId="5BF5FC86">
      <w:pPr>
        <w:rPr>
          <w:rFonts w:ascii="宋体" w:hAnsi="宋体" w:eastAsia="宋体"/>
          <w:sz w:val="21"/>
          <w:szCs w:val="21"/>
        </w:rPr>
      </w:pPr>
      <w:r>
        <w:rPr>
          <w:rFonts w:hint="eastAsia" w:ascii="宋体" w:hAnsi="宋体" w:eastAsia="宋体"/>
          <w:sz w:val="21"/>
          <w:szCs w:val="21"/>
        </w:rPr>
        <w:t>二、如果我公司中标（成交），将在结果公告发布后 7 个工作日内向采购人提供下列材料核验：</w:t>
      </w:r>
    </w:p>
    <w:p w14:paraId="73E59270">
      <w:pPr>
        <w:rPr>
          <w:rFonts w:ascii="宋体" w:hAnsi="宋体" w:eastAsia="宋体"/>
          <w:sz w:val="21"/>
          <w:szCs w:val="21"/>
        </w:rPr>
      </w:pPr>
      <w:r>
        <w:rPr>
          <w:rFonts w:hint="eastAsia" w:ascii="宋体" w:hAnsi="宋体" w:eastAsia="宋体"/>
          <w:sz w:val="21"/>
          <w:szCs w:val="21"/>
        </w:rPr>
        <w:t>（1）具有独立承担民事责任的能力（提供法人或者其他组织的营业执照，自然人的身份证明，复印件加盖电子公章。）</w:t>
      </w:r>
    </w:p>
    <w:p w14:paraId="6F8A8CEC">
      <w:pPr>
        <w:rPr>
          <w:rFonts w:ascii="宋体" w:hAnsi="宋体" w:eastAsia="宋体"/>
          <w:sz w:val="21"/>
          <w:szCs w:val="21"/>
        </w:rPr>
      </w:pPr>
      <w:r>
        <w:rPr>
          <w:rFonts w:hint="eastAsia" w:ascii="宋体" w:hAnsi="宋体" w:eastAsia="宋体"/>
          <w:sz w:val="21"/>
          <w:szCs w:val="21"/>
        </w:rPr>
        <w:t>（2）具有良好的商业信誉和健全的财务会计制度（提供参加本次政府采购活动前的会计报表，复印件加盖电子公章。）</w:t>
      </w:r>
    </w:p>
    <w:p w14:paraId="5C38F195">
      <w:pPr>
        <w:rPr>
          <w:rFonts w:ascii="宋体" w:hAnsi="宋体" w:eastAsia="宋体"/>
          <w:sz w:val="21"/>
          <w:szCs w:val="21"/>
        </w:rPr>
      </w:pPr>
      <w:r>
        <mc:AlternateContent>
          <mc:Choice Requires="wps">
            <w:drawing>
              <wp:anchor distT="0" distB="0" distL="114300" distR="114300" simplePos="0" relativeHeight="251661312" behindDoc="0" locked="0" layoutInCell="1" allowOverlap="1">
                <wp:simplePos x="0" y="0"/>
                <wp:positionH relativeFrom="page">
                  <wp:posOffset>6666230</wp:posOffset>
                </wp:positionH>
                <wp:positionV relativeFrom="paragraph">
                  <wp:posOffset>596900</wp:posOffset>
                </wp:positionV>
                <wp:extent cx="76200" cy="2173605"/>
                <wp:effectExtent l="38100" t="0" r="38100" b="17145"/>
                <wp:wrapNone/>
                <wp:docPr id="5" name="文本框 5"/>
                <wp:cNvGraphicFramePr/>
                <a:graphic xmlns:a="http://schemas.openxmlformats.org/drawingml/2006/main">
                  <a:graphicData uri="http://schemas.microsoft.com/office/word/2010/wordprocessingShape">
                    <wps:wsp>
                      <wps:cNvSpPr txBox="1"/>
                      <wps:spPr bwMode="auto">
                        <a:xfrm rot="21179998">
                          <a:off x="0" y="0"/>
                          <a:ext cx="76200" cy="2173605"/>
                        </a:xfrm>
                        <a:prstGeom prst="rect">
                          <a:avLst/>
                        </a:prstGeom>
                        <a:noFill/>
                        <a:ln>
                          <a:noFill/>
                        </a:ln>
                      </wps:spPr>
                      <wps:txbx>
                        <w:txbxContent>
                          <w:p w14:paraId="1A601024">
                            <w:pPr>
                              <w:jc w:val="left"/>
                              <w:rPr>
                                <w:rFonts w:ascii="MS Gothic" w:hAnsi="MS Gothic" w:eastAsia="MS Gothic" w:cs="MS Gothic"/>
                                <w:szCs w:val="21"/>
                                <w:lang w:val="zh-CN" w:bidi="zh-CN"/>
                              </w:rPr>
                            </w:pPr>
                          </w:p>
                          <w:p w14:paraId="22D3BD8E"/>
                          <w:p w14:paraId="1646CC3E"/>
                        </w:txbxContent>
                      </wps:txbx>
                      <wps:bodyPr wrap="square" lIns="0" tIns="0" rIns="0" bIns="0" upright="1"/>
                    </wps:wsp>
                  </a:graphicData>
                </a:graphic>
              </wp:anchor>
            </w:drawing>
          </mc:Choice>
          <mc:Fallback>
            <w:pict>
              <v:shape id="_x0000_s1026" o:spid="_x0000_s1026" o:spt="202" type="#_x0000_t202" style="position:absolute;left:0pt;margin-left:524.9pt;margin-top:47pt;height:171.15pt;width:6pt;mso-position-horizontal-relative:page;rotation:-458754f;z-index:251661312;mso-width-relative:page;mso-height-relative:page;" filled="f" stroked="f" coordsize="21600,21600" o:gfxdata="UEsDBAoAAAAAAIdO4kAAAAAAAAAAAAAAAAAEAAAAZHJzL1BLAwQUAAAACACHTuJAF/YRNtkAAAAM&#10;AQAADwAAAGRycy9kb3ducmV2LnhtbE2PwU7DMBBE70j8g7VI3KgdGkVtiFMJJE69QFshuG3jJQ6N&#10;7Sh2m8LXsz3BcWZHs2+q1dn14kRj7ILXkM0UCPJNMJ1vNey2z3cLEDGhN9gHTxq+KcKqvr6qsDRh&#10;8q902qRWcImPJWqwKQ2llLGx5DDOwkCeb59hdJhYjq00I05c7np5r1QhHXaeP1gc6MlSc9gcnYbH&#10;r+2HfTOH9aL/yV5oPb2joaD17U2mHkAkOqe/MFzwGR1qZtqHozdR9KxVvmT2pGGZ86hLQhUZO3sN&#10;+byYg6wr+X9E/QtQSwMEFAAAAAgAh07iQIMTj37bAQAAnAMAAA4AAABkcnMvZTJvRG9jLnhtbK1T&#10;S27bMBDdF+gdCO5rSS5ix4LlAIWRokB/QNoDUBRlESA5LElZ8gXaG3TVTfc9l8+RIW25TbLJohti&#10;OBy9ee/NaH0zakX2wnkJpqLFLKdEGA6NNLuKfv1y++qaEh+YaZgCIyp6EJ7ebF6+WA+2FHPoQDXC&#10;EQQxvhxsRbsQbJllnndCMz8DKww+tuA0C3h1u6xxbEB0rbJ5ni+yAVxjHXDhPWa3p0d6RnTPAYS2&#10;lVxsgfdamHBCdUKxgJJ8J62nm8S2bQUPn9rWi0BURVFpSCc2wbiOZ7ZZs3LnmO0kP1Ngz6HwSJNm&#10;0mDTC9SWBUZ6J59AackdeGjDjIPOTkKSI6iiyB95c9cxK5IWtNrbi+n+/8Hyj/vPjsimoleUGKZx&#10;4MefP46//hx/fydX0Z7B+hKr7izWhfENjLg0U97HZD18gAa/Y32A5MHYOk0coNfzoliuVqvrlEax&#10;BD9G5w8X58UYCMfkcoGrQQnHl3mxfL3IU+uMlREr+mqdD28FaBKDijocbAJl+/c+IEssnUpiuYFb&#10;qVQarjIPElgYM1mUFemfBIaxHs9aa2gOqGrAnaio/9YzJyhR7wyaHhdoCtwU1FPQWyd3HZJL9qQG&#10;OLRE7bxgcSv+vScaf3+qzT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X9hE22QAAAAwBAAAPAAAA&#10;AAAAAAEAIAAAACIAAABkcnMvZG93bnJldi54bWxQSwECFAAUAAAACACHTuJAgxOPftsBAACcAwAA&#10;DgAAAAAAAAABACAAAAAoAQAAZHJzL2Uyb0RvYy54bWxQSwUGAAAAAAYABgBZAQAAdQUAAAAA&#10;">
                <v:fill on="f" focussize="0,0"/>
                <v:stroke on="f"/>
                <v:imagedata o:title=""/>
                <o:lock v:ext="edit" aspectratio="f"/>
                <v:textbox inset="0mm,0mm,0mm,0mm">
                  <w:txbxContent>
                    <w:p w14:paraId="1A601024">
                      <w:pPr>
                        <w:jc w:val="left"/>
                        <w:rPr>
                          <w:rFonts w:ascii="MS Gothic" w:hAnsi="MS Gothic" w:eastAsia="MS Gothic" w:cs="MS Gothic"/>
                          <w:szCs w:val="21"/>
                          <w:lang w:val="zh-CN" w:bidi="zh-CN"/>
                        </w:rPr>
                      </w:pPr>
                    </w:p>
                    <w:p w14:paraId="22D3BD8E"/>
                    <w:p w14:paraId="1646CC3E"/>
                  </w:txbxContent>
                </v:textbox>
              </v:shape>
            </w:pict>
          </mc:Fallback>
        </mc:AlternateContent>
      </w:r>
      <w:r>
        <w:rPr>
          <w:rFonts w:hint="eastAsia" w:ascii="宋体" w:hAnsi="宋体" w:eastAsia="宋体"/>
          <w:sz w:val="21"/>
          <w:szCs w:val="21"/>
        </w:rPr>
        <w:t>（3）具有履行合同所必需的设备和专业技术能力（根据项目需求提供履行合同所必需的设备和专业技术能力的书面声明原件）；</w:t>
      </w:r>
    </w:p>
    <w:p w14:paraId="084A60D4">
      <w:pPr>
        <w:rPr>
          <w:rFonts w:ascii="宋体" w:hAnsi="宋体" w:eastAsia="宋体"/>
          <w:sz w:val="21"/>
          <w:szCs w:val="21"/>
        </w:rPr>
      </w:pPr>
      <w:r>
        <w:rPr>
          <w:rFonts w:hint="eastAsia" w:ascii="宋体" w:hAnsi="宋体" w:eastAsia="宋体"/>
          <w:sz w:val="21"/>
          <w:szCs w:val="21"/>
        </w:rPr>
        <w:t>（4）有依法缴纳税收和社会保障资金的良好记录（提供参加本次政府采购活动前半年内（至少一个月）依法缴纳税收和社会保障资金的相关资料，复印件加盖电子公章）；</w:t>
      </w:r>
    </w:p>
    <w:p w14:paraId="7FC10EDE">
      <w:pPr>
        <w:rPr>
          <w:rFonts w:ascii="宋体" w:hAnsi="宋体" w:eastAsia="宋体"/>
          <w:sz w:val="21"/>
          <w:szCs w:val="21"/>
        </w:rPr>
      </w:pPr>
      <w:r>
        <w:rPr>
          <w:rFonts w:hint="eastAsia" w:ascii="宋体" w:hAnsi="宋体" w:eastAsia="宋体"/>
          <w:sz w:val="21"/>
          <w:szCs w:val="21"/>
        </w:rPr>
        <w:t>（5）参加政府采购活动前三年内，在经营活动中没有重大违法记录（提供参加本次政府采购活动前 3 年内在经营活动中没有重大违法记录的书面声明原件）；</w:t>
      </w:r>
    </w:p>
    <w:p w14:paraId="7F44566C">
      <w:pPr>
        <w:rPr>
          <w:rFonts w:ascii="宋体" w:hAnsi="宋体" w:eastAsia="宋体"/>
          <w:sz w:val="21"/>
          <w:szCs w:val="21"/>
        </w:rPr>
      </w:pPr>
    </w:p>
    <w:p w14:paraId="32E75206">
      <w:pPr>
        <w:rPr>
          <w:rFonts w:ascii="宋体" w:hAnsi="宋体" w:eastAsia="宋体"/>
          <w:sz w:val="21"/>
          <w:szCs w:val="21"/>
        </w:rPr>
      </w:pPr>
      <w:r>
        <w:rPr>
          <w:rFonts w:hint="eastAsia" w:ascii="宋体" w:hAnsi="宋体" w:eastAsia="宋体"/>
          <w:sz w:val="21"/>
          <w:szCs w:val="21"/>
        </w:rPr>
        <w:t>三、本公司对上述承诺的真实性负责，如有虚假，将依法承担相应责任。</w:t>
      </w:r>
    </w:p>
    <w:p w14:paraId="73C8A552">
      <w:pPr>
        <w:rPr>
          <w:rFonts w:ascii="宋体" w:hAnsi="宋体" w:eastAsia="宋体"/>
          <w:sz w:val="21"/>
          <w:szCs w:val="21"/>
        </w:rPr>
      </w:pPr>
    </w:p>
    <w:p w14:paraId="239AAAC1">
      <w:pPr>
        <w:pStyle w:val="202"/>
        <w:rPr>
          <w:rFonts w:ascii="宋体" w:hAnsi="宋体" w:eastAsia="宋体"/>
        </w:rPr>
      </w:pPr>
    </w:p>
    <w:p w14:paraId="2DC51383">
      <w:pPr>
        <w:rPr>
          <w:rFonts w:ascii="宋体" w:hAnsi="宋体" w:eastAsia="宋体"/>
          <w:sz w:val="21"/>
          <w:szCs w:val="21"/>
        </w:rPr>
      </w:pPr>
      <w:r>
        <w:rPr>
          <w:rFonts w:hint="eastAsia" w:ascii="宋体" w:hAnsi="宋体" w:eastAsia="宋体"/>
          <w:sz w:val="21"/>
          <w:szCs w:val="21"/>
        </w:rPr>
        <w:t>供应商名称（盖章）：</w:t>
      </w:r>
    </w:p>
    <w:p w14:paraId="4FAB09F3">
      <w:pPr>
        <w:rPr>
          <w:rFonts w:ascii="宋体" w:hAnsi="宋体" w:eastAsia="宋体"/>
          <w:sz w:val="21"/>
          <w:szCs w:val="21"/>
        </w:rPr>
      </w:pPr>
    </w:p>
    <w:p w14:paraId="7E33AC97">
      <w:pPr>
        <w:rPr>
          <w:rFonts w:ascii="宋体" w:hAnsi="宋体" w:eastAsia="宋体"/>
          <w:sz w:val="21"/>
          <w:szCs w:val="21"/>
        </w:rPr>
      </w:pPr>
      <w:r>
        <w:rPr>
          <w:rFonts w:hint="eastAsia" w:ascii="宋体" w:hAnsi="宋体" w:eastAsia="宋体"/>
          <w:sz w:val="21"/>
          <w:szCs w:val="21"/>
        </w:rPr>
        <w:t>日期：</w:t>
      </w:r>
      <w:r>
        <w:rPr>
          <w:rFonts w:hint="eastAsia" w:ascii="宋体" w:hAnsi="宋体" w:eastAsia="宋体"/>
          <w:sz w:val="21"/>
          <w:szCs w:val="21"/>
        </w:rPr>
        <w:tab/>
      </w:r>
      <w:r>
        <w:rPr>
          <w:rFonts w:hint="eastAsia" w:ascii="宋体" w:hAnsi="宋体" w:eastAsia="宋体"/>
          <w:sz w:val="21"/>
          <w:szCs w:val="21"/>
        </w:rPr>
        <w:t>年</w:t>
      </w:r>
      <w:r>
        <w:rPr>
          <w:rFonts w:hint="eastAsia" w:ascii="宋体" w:hAnsi="宋体" w:eastAsia="宋体"/>
          <w:sz w:val="21"/>
          <w:szCs w:val="21"/>
        </w:rPr>
        <w:tab/>
      </w:r>
      <w:r>
        <w:rPr>
          <w:rFonts w:hint="eastAsia" w:ascii="宋体" w:hAnsi="宋体" w:eastAsia="宋体"/>
          <w:sz w:val="21"/>
          <w:szCs w:val="21"/>
        </w:rPr>
        <w:t xml:space="preserve"> 月</w:t>
      </w:r>
      <w:r>
        <w:rPr>
          <w:rFonts w:hint="eastAsia" w:ascii="宋体" w:hAnsi="宋体" w:eastAsia="宋体"/>
          <w:sz w:val="21"/>
          <w:szCs w:val="21"/>
        </w:rPr>
        <w:tab/>
      </w:r>
      <w:r>
        <w:rPr>
          <w:rFonts w:hint="eastAsia" w:ascii="宋体" w:hAnsi="宋体" w:eastAsia="宋体"/>
          <w:sz w:val="21"/>
          <w:szCs w:val="21"/>
        </w:rPr>
        <w:t xml:space="preserve">  日</w:t>
      </w:r>
    </w:p>
    <w:sectPr>
      <w:headerReference r:id="rId7" w:type="default"/>
      <w:footerReference r:id="rId8" w:type="default"/>
      <w:pgSz w:w="11906" w:h="16838"/>
      <w:pgMar w:top="1134" w:right="1134" w:bottom="1134" w:left="1134"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MS Gothic">
    <w:panose1 w:val="020B0609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方正小标宋简体">
    <w:altName w:val="方正舒体"/>
    <w:panose1 w:val="020B0503020202020204"/>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Cambria Math">
    <w:panose1 w:val="02040503050406030204"/>
    <w:charset w:val="00"/>
    <w:family w:val="auto"/>
    <w:pitch w:val="default"/>
    <w:sig w:usb0="E00006FF" w:usb1="420024FF" w:usb2="02000000" w:usb3="00000000" w:csb0="2000019F" w:csb1="00000000"/>
  </w:font>
  <w:font w:name="MT Extra">
    <w:panose1 w:val="05050102010205020202"/>
    <w:charset w:val="00"/>
    <w:family w:val="auto"/>
    <w:pitch w:val="default"/>
    <w:sig w:usb0="8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方正仿宋_GB2312">
    <w:altName w:val="仿宋"/>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KSOF6398537F">
    <w:panose1 w:val="020B0604020202020204"/>
    <w:charset w:val="86"/>
    <w:family w:val="auto"/>
    <w:pitch w:val="default"/>
    <w:sig w:usb0="00000001" w:usb1="00000000" w:usb2="00000000" w:usb3="00000000" w:csb0="003E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74630">
    <w:pPr>
      <w:pStyle w:val="243"/>
    </w:pPr>
  </w:p>
  <w:p w14:paraId="119F1D77">
    <w:pPr>
      <w:pStyle w:val="24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E7862">
    <w:pPr>
      <w:pStyle w:val="24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7635" cy="1083945"/>
              <wp:effectExtent l="0" t="0" r="3810" b="3810"/>
              <wp:wrapNone/>
              <wp:docPr id="1" name="文本框 1"/>
              <wp:cNvGraphicFramePr/>
              <a:graphic xmlns:a="http://schemas.openxmlformats.org/drawingml/2006/main">
                <a:graphicData uri="http://schemas.microsoft.com/office/word/2010/wordprocessingShape">
                  <wps:wsp>
                    <wps:cNvSpPr txBox="1"/>
                    <wps:spPr bwMode="auto">
                      <a:xfrm>
                        <a:off x="0" y="0"/>
                        <a:ext cx="127635" cy="1083945"/>
                      </a:xfrm>
                      <a:prstGeom prst="rect">
                        <a:avLst/>
                      </a:prstGeom>
                      <a:noFill/>
                      <a:ln w="15875">
                        <a:noFill/>
                      </a:ln>
                    </wps:spPr>
                    <wps:txbx>
                      <w:txbxContent>
                        <w:p w14:paraId="249D4874">
                          <w:pPr>
                            <w:pStyle w:val="243"/>
                          </w:pPr>
                          <w:r>
                            <w:fldChar w:fldCharType="begin"/>
                          </w:r>
                          <w:r>
                            <w:instrText xml:space="preserve"> PAGE  \* MERGEFORMAT </w:instrText>
                          </w:r>
                          <w:r>
                            <w:fldChar w:fldCharType="separate"/>
                          </w:r>
                          <w:r>
                            <w:t>20</w:t>
                          </w:r>
                          <w:r>
                            <w:fldChar w:fldCharType="end"/>
                          </w:r>
                        </w:p>
                        <w:p w14:paraId="3D90B620"/>
                        <w:p w14:paraId="6FFC26D3"/>
                      </w:txbxContent>
                    </wps:txbx>
                    <wps:bodyPr wrap="none" lIns="0" tIns="0" rIns="0" bIns="0" upright="1">
                      <a:spAutoFit/>
                    </wps:bodyPr>
                  </wps:wsp>
                </a:graphicData>
              </a:graphic>
            </wp:anchor>
          </w:drawing>
        </mc:Choice>
        <mc:Fallback>
          <w:pict>
            <v:shape id="_x0000_s1026" o:spid="_x0000_s1026" o:spt="202" type="#_x0000_t202" style="position:absolute;left:0pt;margin-top:0pt;height:85.35pt;width:10.05pt;mso-position-horizontal:center;mso-position-horizontal-relative:margin;mso-wrap-style:none;z-index:251660288;mso-width-relative:page;mso-height-relative:page;" filled="f" stroked="f" coordsize="21600,21600" o:gfxdata="UEsDBAoAAAAAAIdO4kAAAAAAAAAAAAAAAAAEAAAAZHJzL1BLAwQUAAAACACHTuJAZJKbf9UAAAAE&#10;AQAADwAAAGRycy9kb3ducmV2LnhtbE2PQUsDMRCF70L/Q5iCl2KTLWLbdbMFhd4U2ip4TTfT3a2b&#10;yZKk2+qvd+pFLw+G93jvm2J1cZ0YMMTWk4ZsqkAgVd62VGt4f1vfLUDEZMiazhNq+MIIq3J0U5jc&#10;+jNtcdilWnAJxdxoaFLqcylj1aAzcep7JPYOPjiT+Ay1tMGcudx1cqbUg3SmJV5oTI/PDVafu5PT&#10;8PHyjbhdPE0mw/3xGNR6uankq9a340w9gkh4SX9huOIzOpTMtPcnslF0GviR9KvszVQGYs+ZuZqD&#10;LAv5H778AVBLAwQUAAAACACHTuJArkUn2OIBAACwAwAADgAAAGRycy9lMm9Eb2MueG1srVNLbtsw&#10;EN0X6B0I7mtJTp04guWgheGiQH9AmgPQFGURIDkESVvyBdobdNVN9zmXz9EhJblFusmiG2E4M3xv&#10;3uNodddrRY7CeQmmosUsp0QYDrU0+4o+fN2+WlLiAzM1U2BERU/C07v1yxerzpZiDi2oWjiCIMaX&#10;na1oG4Its8zzVmjmZ2CFwWIDTrOAR7fPasc6RNcqm+f5ddaBq60DLrzH7GYo0hHRPQcQmkZysQF+&#10;0MKEAdUJxQJK8q20nq7TtE0jePjcNF4EoiqKSkP6IgnGu/jN1itW7h2zreTjCOw5IzzRpJk0SHqB&#10;2rDAyMHJf6C05A48NGHGQWeDkOQIqijyJ97ct8yKpAWt9vZiuv9/sPzT8YsjssZNoMQwjQ9+/vH9&#10;/PPx/OsbKaI9nfUldt1b7Av9W+hj65j3MbnrPkKN99ghQPKgb5yOXqA6gt1o9elitegD4RFifnN9&#10;taCEY6nIl1e3rxcRNGPldNs6H94J0CQGFXX4lAmdHT/4MLROLZHMwFYqhXlWKkM6RF0sbxbpxqWE&#10;6MogSZQURx/EhX7Xj3p2UJ9QUYf7UFGD60+Jem/Q7rg6U+CmYDcFB+vkvsUhi8Tn7Ru0YivTlJFr&#10;gB2J8SGTznHp4qb8fU5df3609W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kkpt/1QAAAAQBAAAP&#10;AAAAAAAAAAEAIAAAACIAAABkcnMvZG93bnJldi54bWxQSwECFAAUAAAACACHTuJArkUn2OIBAACw&#10;AwAADgAAAAAAAAABACAAAAAkAQAAZHJzL2Uyb0RvYy54bWxQSwUGAAAAAAYABgBZAQAAeAUAAAAA&#10;">
              <v:fill on="f" focussize="0,0"/>
              <v:stroke on="f" weight="1.25pt"/>
              <v:imagedata o:title=""/>
              <o:lock v:ext="edit" aspectratio="f"/>
              <v:textbox inset="0mm,0mm,0mm,0mm" style="mso-fit-shape-to-text:t;">
                <w:txbxContent>
                  <w:p w14:paraId="249D4874">
                    <w:pPr>
                      <w:pStyle w:val="243"/>
                    </w:pPr>
                    <w:r>
                      <w:fldChar w:fldCharType="begin"/>
                    </w:r>
                    <w:r>
                      <w:instrText xml:space="preserve"> PAGE  \* MERGEFORMAT </w:instrText>
                    </w:r>
                    <w:r>
                      <w:fldChar w:fldCharType="separate"/>
                    </w:r>
                    <w:r>
                      <w:t>20</w:t>
                    </w:r>
                    <w:r>
                      <w:fldChar w:fldCharType="end"/>
                    </w:r>
                  </w:p>
                  <w:p w14:paraId="3D90B620"/>
                  <w:p w14:paraId="6FFC26D3"/>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F2DFD">
    <w:pPr>
      <w:spacing w:line="186" w:lineRule="auto"/>
      <w:ind w:left="4047"/>
      <w:rPr>
        <w:rFonts w:ascii="宋体" w:hAnsi="宋体" w:eastAsia="宋体" w:cs="宋体"/>
        <w:sz w:val="18"/>
        <w:szCs w:val="18"/>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083945"/>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14935" cy="1083945"/>
                      </a:xfrm>
                      <a:prstGeom prst="rect">
                        <a:avLst/>
                      </a:prstGeom>
                      <a:noFill/>
                      <a:ln>
                        <a:noFill/>
                      </a:ln>
                    </wps:spPr>
                    <wps:txbx>
                      <w:txbxContent>
                        <w:p w14:paraId="7C4CF862">
                          <w:pPr>
                            <w:pStyle w:val="243"/>
                          </w:pPr>
                          <w:r>
                            <w:fldChar w:fldCharType="begin"/>
                          </w:r>
                          <w:r>
                            <w:instrText xml:space="preserve"> PAGE  \* MERGEFORMAT </w:instrText>
                          </w:r>
                          <w:r>
                            <w:fldChar w:fldCharType="separate"/>
                          </w:r>
                          <w:r>
                            <w:t>4</w:t>
                          </w:r>
                          <w:r>
                            <w:fldChar w:fldCharType="end"/>
                          </w:r>
                        </w:p>
                        <w:p w14:paraId="323010B3"/>
                        <w:p w14:paraId="5DCDC80A"/>
                      </w:txbxContent>
                    </wps:txbx>
                    <wps:bodyPr wrap="none" lIns="0" tIns="0" rIns="0" bIns="0" upright="1">
                      <a:spAutoFit/>
                    </wps:bodyPr>
                  </wps:wsp>
                </a:graphicData>
              </a:graphic>
            </wp:anchor>
          </w:drawing>
        </mc:Choice>
        <mc:Fallback>
          <w:pict>
            <v:shape id="_x0000_s1026" o:spid="_x0000_s1026" o:spt="202" type="#_x0000_t202" style="position:absolute;left:0pt;margin-top:0pt;height:85.35pt;width:9.05pt;mso-position-horizontal:center;mso-position-horizontal-relative:margin;mso-wrap-style:none;z-index:251659264;mso-width-relative:page;mso-height-relative:page;" filled="f" stroked="f" coordsize="21600,21600" o:gfxdata="UEsDBAoAAAAAAIdO4kAAAAAAAAAAAAAAAAAEAAAAZHJzL1BLAwQUAAAACACHTuJAjZomDNAAAAAE&#10;AQAADwAAAGRycy9kb3ducmV2LnhtbE2PMWvDMBCF90L/g7hAt0Zyh9o4ljMEsnRrUgrdFOtimUgn&#10;IymO/e+jdGmXexzveO+7Zjs7yyYMcfAkoVgLYEid1wP1Er6O+9cKWEyKtLKeUMKCEbbt81Ojau1v&#10;9InTIfUsh1CslQST0lhzHjuDTsW1H5Gyd/bBqZTX0HMd1C2HO8vfhHjnTg2UG4wacWewuxyuTkI5&#10;f3scI+7w5zx1wQxLZT8WKV9WhdgASzinv2N44Gd0aDPTyV9JR2Yl5EfS73x4VQHslLUUJfC24f/h&#10;2ztQSwMEFAAAAAgAh07iQL/9HZHaAQAApgMAAA4AAABkcnMvZTJvRG9jLnhtbK1TS27bMBDdF+gd&#10;CO5rSU5SJILloIXhokB/QJoDUBRlESA5BElb8gXaG3TVTfc9l8+RISU5bbrJohtiOBy9ee/NaHU7&#10;aEUOwnkJpqLFIqdEGA6NNLuK3n/dvrqmxAdmGqbAiIoehae365cvVr0txRI6UI1wBEGML3tb0S4E&#10;W2aZ553QzC/ACoOPLTjNAl7dLmsc6xFdq2yZ56+zHlxjHXDhPWY34yOdEN1zAKFtJRcb4HstTBhR&#10;nVAsoCTfSevpOrFtW8HD57b1IhBVUVQa0olNMK7jma1XrNw5ZjvJJwrsORSeaNJMGmx6htqwwMje&#10;yX+gtOQOPLRhwUFno5DkCKoo8ife3HXMiqQFrfb2bLr/f7D80+GLI7Kp6JISwzQO/PTj++nn79Ov&#10;b2QZ7emtL7HqzmJdGN7CgEsz531M1v1HaPA7tg+QPBhap6MXqI5gNVp9PFsthkB4hCguby6uKOH4&#10;VOTXFzeXVxE0Y+X8tXU+vBOgSQwq6nCUCZ0dPvgwls4lsZmBrVQqjVOZvxKIGTNZFBIJj5LCUA+T&#10;uhqaI+rocQsqanDpKVHvDZocF2YO3BzUc7C3Tu46pFYkXt6+QQO2MnGLvUbYqTGOL6mbVi3ux5/3&#10;VPX4e60f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I2aJgzQAAAABAEAAA8AAAAAAAAAAQAgAAAA&#10;IgAAAGRycy9kb3ducmV2LnhtbFBLAQIUABQAAAAIAIdO4kC//R2R2gEAAKYDAAAOAAAAAAAAAAEA&#10;IAAAAB8BAABkcnMvZTJvRG9jLnhtbFBLBQYAAAAABgAGAFkBAABrBQAAAAA=&#10;">
              <v:fill on="f" focussize="0,0"/>
              <v:stroke on="f"/>
              <v:imagedata o:title=""/>
              <o:lock v:ext="edit" aspectratio="f"/>
              <v:textbox inset="0mm,0mm,0mm,0mm" style="mso-fit-shape-to-text:t;">
                <w:txbxContent>
                  <w:p w14:paraId="7C4CF862">
                    <w:pPr>
                      <w:pStyle w:val="243"/>
                    </w:pPr>
                    <w:r>
                      <w:fldChar w:fldCharType="begin"/>
                    </w:r>
                    <w:r>
                      <w:instrText xml:space="preserve"> PAGE  \* MERGEFORMAT </w:instrText>
                    </w:r>
                    <w:r>
                      <w:fldChar w:fldCharType="separate"/>
                    </w:r>
                    <w:r>
                      <w:t>4</w:t>
                    </w:r>
                    <w:r>
                      <w:fldChar w:fldCharType="end"/>
                    </w:r>
                  </w:p>
                  <w:p w14:paraId="323010B3"/>
                  <w:p w14:paraId="5DCDC80A"/>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CA728">
    <w:pPr>
      <w:pStyle w:val="24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083945"/>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14935" cy="1083945"/>
                      </a:xfrm>
                      <a:prstGeom prst="rect">
                        <a:avLst/>
                      </a:prstGeom>
                      <a:noFill/>
                      <a:ln>
                        <a:noFill/>
                      </a:ln>
                    </wps:spPr>
                    <wps:txbx>
                      <w:txbxContent>
                        <w:p w14:paraId="2451F16A">
                          <w:pPr>
                            <w:pStyle w:val="243"/>
                          </w:pPr>
                          <w:r>
                            <w:fldChar w:fldCharType="begin"/>
                          </w:r>
                          <w:r>
                            <w:instrText xml:space="preserve"> PAGE  \* MERGEFORMAT </w:instrText>
                          </w:r>
                          <w:r>
                            <w:fldChar w:fldCharType="separate"/>
                          </w:r>
                          <w:r>
                            <w:t>1</w:t>
                          </w:r>
                          <w:r>
                            <w:fldChar w:fldCharType="end"/>
                          </w:r>
                        </w:p>
                        <w:p w14:paraId="57FCF404"/>
                        <w:p w14:paraId="7A6BD436"/>
                      </w:txbxContent>
                    </wps:txbx>
                    <wps:bodyPr wrap="none" lIns="0" tIns="0" rIns="0" bIns="0" upright="1">
                      <a:spAutoFit/>
                    </wps:bodyPr>
                  </wps:wsp>
                </a:graphicData>
              </a:graphic>
            </wp:anchor>
          </w:drawing>
        </mc:Choice>
        <mc:Fallback>
          <w:pict>
            <v:shape id="_x0000_s1026" o:spid="_x0000_s1026" o:spt="202" type="#_x0000_t202" style="position:absolute;left:0pt;margin-top:0pt;height:85.35pt;width:9.05pt;mso-position-horizontal:center;mso-position-horizontal-relative:margin;mso-wrap-style:none;z-index:251661312;mso-width-relative:page;mso-height-relative:page;" filled="f" stroked="f" coordsize="21600,21600" o:gfxdata="UEsDBAoAAAAAAIdO4kAAAAAAAAAAAAAAAAAEAAAAZHJzL1BLAwQUAAAACACHTuJAjZomDNAAAAAE&#10;AQAADwAAAGRycy9kb3ducmV2LnhtbE2PMWvDMBCF90L/g7hAt0Zyh9o4ljMEsnRrUgrdFOtimUgn&#10;IymO/e+jdGmXexzveO+7Zjs7yyYMcfAkoVgLYEid1wP1Er6O+9cKWEyKtLKeUMKCEbbt81Ojau1v&#10;9InTIfUsh1CslQST0lhzHjuDTsW1H5Gyd/bBqZTX0HMd1C2HO8vfhHjnTg2UG4wacWewuxyuTkI5&#10;f3scI+7w5zx1wQxLZT8WKV9WhdgASzinv2N44Gd0aDPTyV9JR2Yl5EfS73x4VQHslLUUJfC24f/h&#10;2ztQSwMEFAAAAAgAh07iQIWfc7DaAQAApgMAAA4AAABkcnMvZTJvRG9jLnhtbK1TS27bMBDdF+gd&#10;CO5rSXFSJILloIXhokB/QJoDUBRlESA5BElb8gXaG3TVTfc9l8+RISU5bbrJohtiOBy9ee/NaHU7&#10;aEUOwnkJpqLFIqdEGA6NNLuK3n/dvrqmxAdmGqbAiIoehae365cvVr0txQV0oBrhCIIYX/a2ol0I&#10;tswyzzuhmV+AFQYfW3CaBby6XdY41iO6VtlFnr/OenCNdcCF95jdjI90QnTPAYS2lVxsgO+1MGFE&#10;dUKxgJJ8J62n68S2bQUPn9vWi0BURVFpSCc2wbiOZ7ZesXLnmO0knyiw51B4okkzabDpGWrDAiN7&#10;J/+B0pI78NCGBQedjUKSI6iiyJ94c9cxK5IWtNrbs+n+/8HyT4cvjsimoktKDNM48NOP76efv0+/&#10;vpFltKe3vsSqO4t1YXgLAy7NnPcxWfcfocHv2D5A8mBonY5eoDqC1Wj18Wy1GALhEaK4vFleUcLx&#10;qcivlzeXVxE0Y+X8tXU+vBOgSQwq6nCUCZ0dPvgwls4lsZmBrVQqjVOZvxKIGTNZFBIJj5LCUA+T&#10;uhqaI+rocQsqanDpKVHvDZocF2YO3BzUc7C3Tu46pFYkXt6+QQO2MnGLvUbYqTGOL6mbVi3ux5/3&#10;VPX4e60f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I2aJgzQAAAABAEAAA8AAAAAAAAAAQAgAAAA&#10;IgAAAGRycy9kb3ducmV2LnhtbFBLAQIUABQAAAAIAIdO4kCFn3Ow2gEAAKYDAAAOAAAAAAAAAAEA&#10;IAAAAB8BAABkcnMvZTJvRG9jLnhtbFBLBQYAAAAABgAGAFkBAABrBQAAAAA=&#10;">
              <v:fill on="f" focussize="0,0"/>
              <v:stroke on="f"/>
              <v:imagedata o:title=""/>
              <o:lock v:ext="edit" aspectratio="f"/>
              <v:textbox inset="0mm,0mm,0mm,0mm" style="mso-fit-shape-to-text:t;">
                <w:txbxContent>
                  <w:p w14:paraId="2451F16A">
                    <w:pPr>
                      <w:pStyle w:val="243"/>
                    </w:pPr>
                    <w:r>
                      <w:fldChar w:fldCharType="begin"/>
                    </w:r>
                    <w:r>
                      <w:instrText xml:space="preserve"> PAGE  \* MERGEFORMAT </w:instrText>
                    </w:r>
                    <w:r>
                      <w:fldChar w:fldCharType="separate"/>
                    </w:r>
                    <w:r>
                      <w:t>1</w:t>
                    </w:r>
                    <w:r>
                      <w:fldChar w:fldCharType="end"/>
                    </w:r>
                  </w:p>
                  <w:p w14:paraId="57FCF404"/>
                  <w:p w14:paraId="7A6BD436"/>
                </w:txbxContent>
              </v:textbox>
            </v:shape>
          </w:pict>
        </mc:Fallback>
      </mc:AlternateContent>
    </w:r>
  </w:p>
  <w:p w14:paraId="6728267B">
    <w:pPr>
      <w:pStyle w:val="243"/>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BD945">
    <w:pPr>
      <w:pStyle w:val="24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7635" cy="1083945"/>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27635" cy="1083945"/>
                      </a:xfrm>
                      <a:prstGeom prst="rect">
                        <a:avLst/>
                      </a:prstGeom>
                      <a:noFill/>
                      <a:ln>
                        <a:noFill/>
                      </a:ln>
                    </wps:spPr>
                    <wps:txbx>
                      <w:txbxContent>
                        <w:p w14:paraId="32754E4E">
                          <w:pPr>
                            <w:pStyle w:val="243"/>
                          </w:pPr>
                          <w:r>
                            <w:fldChar w:fldCharType="begin"/>
                          </w:r>
                          <w:r>
                            <w:instrText xml:space="preserve"> PAGE  \* MERGEFORMAT </w:instrText>
                          </w:r>
                          <w:r>
                            <w:fldChar w:fldCharType="separate"/>
                          </w:r>
                          <w:r>
                            <w:t>9</w:t>
                          </w:r>
                          <w:r>
                            <w:fldChar w:fldCharType="end"/>
                          </w:r>
                        </w:p>
                        <w:p w14:paraId="20295F7D"/>
                        <w:p w14:paraId="1AF8BE8A"/>
                      </w:txbxContent>
                    </wps:txbx>
                    <wps:bodyPr wrap="none" lIns="0" tIns="0" rIns="0" bIns="0" upright="1">
                      <a:spAutoFit/>
                    </wps:bodyPr>
                  </wps:wsp>
                </a:graphicData>
              </a:graphic>
            </wp:anchor>
          </w:drawing>
        </mc:Choice>
        <mc:Fallback>
          <w:pict>
            <v:shape id="_x0000_s1026" o:spid="_x0000_s1026" o:spt="202" type="#_x0000_t202" style="position:absolute;left:0pt;margin-top:0pt;height:85.35pt;width:10.05pt;mso-position-horizontal:center;mso-position-horizontal-relative:margin;mso-wrap-style:none;z-index:251662336;mso-width-relative:page;mso-height-relative:page;" filled="f" stroked="f" coordsize="21600,21600" o:gfxdata="UEsDBAoAAAAAAIdO4kAAAAAAAAAAAAAAAAAEAAAAZHJzL1BLAwQUAAAACACHTuJAN3pb5tAAAAAE&#10;AQAADwAAAGRycy9kb3ducmV2LnhtbE2PMU/DMBCFdyT+g3VIbNROB1KFOB0qsbBREBKbG1/jCPsc&#10;2W6a/HsOFliedHpP733X7pfgxYwpj5E0VBsFAqmPdqRBw/vb88MORC6GrPGRUMOKGfbd7U1rGhuv&#10;9IrzsQyCSyg3RoMrZWqkzL3DYPImTkjsnWMKpvCZBmmTuXJ58HKr1KMMZiRecGbCg8P+63gJGurl&#10;I+KU8YCf57lPblx3/mXV+v6uUk8gCi7lLww/+IwOHTOd4oVsFl4DP1J+lb2tqkCcOFOrGmTXyv/w&#10;3TdQSwMEFAAAAAgAh07iQIXUUqfaAQAApgMAAA4AAABkcnMvZTJvRG9jLnhtbK1TS27bMBDdF+gd&#10;CO5ryY6TpoLloIXhokA/AdIegKIoiwDJIUjaki/Q3qCrbrrvuXyODCnJbZNNFtkQw+HozXtvRqub&#10;XityEM5LMCWdz3JKhOFQS7Mr6bev21fXlPjATM0UGFHSo/D0Zv3yxaqzhVhAC6oWjiCI8UVnS9qG&#10;YIss87wVmvkZWGHwsQGnWcCr22W1Yx2ia5Ut8vwq68DV1gEX3mN2MzzSEdE9BRCaRnKxAb7XwoQB&#10;1QnFAkryrbSerhPbphE8fGkaLwJRJUWlIZ3YBOMqntl6xYqdY7aVfKTAnkLhgSbNpMGmZ6gNC4zs&#10;nXwEpSV34KEJMw46G4QkR1DFPH/gzV3LrEha0Gpvz6b754Plnw+3jsi6pEtKDNM48NPPH6dff06/&#10;v5NltKezvsCqO4t1oX8HPS7NlPcxWXWfoMbv2D5A8qBvnI5eoDqC1Wj18Wy16APhEWLx+urikhKO&#10;T/P8+uLN8jKCZqyYvrbOh/cCNIlBSR2OMqGzw0cfhtKpJDYzsJVKpXEq818CMWMmi0Ii4UFS6Kt+&#10;VFdBfUQdHW5BSQ0uPSXqg0GT48JMgZuCagr21sldi9TmiZe3b9GArUzcYq8BdmyM40vqxlWL+/Hv&#10;PVX9/b3W9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Dd6W+bQAAAABAEAAA8AAAAAAAAAAQAgAAAA&#10;IgAAAGRycy9kb3ducmV2LnhtbFBLAQIUABQAAAAIAIdO4kCF1FKn2gEAAKYDAAAOAAAAAAAAAAEA&#10;IAAAAB8BAABkcnMvZTJvRG9jLnhtbFBLBQYAAAAABgAGAFkBAABrBQAAAAA=&#10;">
              <v:fill on="f" focussize="0,0"/>
              <v:stroke on="f"/>
              <v:imagedata o:title=""/>
              <o:lock v:ext="edit" aspectratio="f"/>
              <v:textbox inset="0mm,0mm,0mm,0mm" style="mso-fit-shape-to-text:t;">
                <w:txbxContent>
                  <w:p w14:paraId="32754E4E">
                    <w:pPr>
                      <w:pStyle w:val="243"/>
                    </w:pPr>
                    <w:r>
                      <w:fldChar w:fldCharType="begin"/>
                    </w:r>
                    <w:r>
                      <w:instrText xml:space="preserve"> PAGE  \* MERGEFORMAT </w:instrText>
                    </w:r>
                    <w:r>
                      <w:fldChar w:fldCharType="separate"/>
                    </w:r>
                    <w:r>
                      <w:t>9</w:t>
                    </w:r>
                    <w:r>
                      <w:fldChar w:fldCharType="end"/>
                    </w:r>
                  </w:p>
                  <w:p w14:paraId="20295F7D"/>
                  <w:p w14:paraId="1AF8BE8A"/>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3FD35">
    <w:pPr>
      <w:pStyle w:val="245"/>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0053208E"/>
    <w:multiLevelType w:val="multilevel"/>
    <w:tmpl w:val="0053208E"/>
    <w:lvl w:ilvl="0" w:tentative="0">
      <w:start w:val="1"/>
      <w:numFmt w:val="decimal"/>
      <w:lvlText w:val="%1."/>
      <w:lvlJc w:val="left"/>
      <w:pPr>
        <w:tabs>
          <w:tab w:val="left" w:pos="360"/>
        </w:tabs>
        <w:ind w:left="0" w:firstLine="0"/>
      </w:pPr>
      <w:rPr>
        <w:rFonts w:ascii="方正小标宋简体" w:hAnsi="方正小标宋简体"/>
        <w:b/>
        <w:i w:val="0"/>
        <w:sz w:val="32"/>
      </w:rPr>
    </w:lvl>
    <w:lvl w:ilvl="1" w:tentative="0">
      <w:start w:val="1"/>
      <w:numFmt w:val="decimal"/>
      <w:lvlText w:val="%1.%2."/>
      <w:lvlJc w:val="left"/>
      <w:pPr>
        <w:tabs>
          <w:tab w:val="left" w:pos="720"/>
        </w:tabs>
        <w:ind w:left="567" w:hanging="567"/>
      </w:pPr>
      <w:rPr>
        <w:rFonts w:hint="eastAsia"/>
      </w:rPr>
    </w:lvl>
    <w:lvl w:ilvl="2" w:tentative="0">
      <w:start w:val="1"/>
      <w:numFmt w:val="decimal"/>
      <w:pStyle w:val="206"/>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59ADCABA"/>
    <w:multiLevelType w:val="multilevel"/>
    <w:tmpl w:val="59ADCABA"/>
    <w:lvl w:ilvl="0" w:tentative="0">
      <w:start w:val="1"/>
      <w:numFmt w:val="japaneseCounting"/>
      <w:lvlText w:val="%1、"/>
      <w:lvlJc w:val="left"/>
      <w:pPr>
        <w:tabs>
          <w:tab w:val="left" w:pos="2280"/>
        </w:tabs>
        <w:ind w:left="2280" w:hanging="720"/>
      </w:pPr>
      <w:rPr>
        <w:rFonts w:hint="eastAsia"/>
      </w:rPr>
    </w:lvl>
    <w:lvl w:ilvl="1" w:tentative="0">
      <w:start w:val="1"/>
      <w:numFmt w:val="lowerLetter"/>
      <w:lvlText w:val="%2)"/>
      <w:lvlJc w:val="left"/>
      <w:pPr>
        <w:tabs>
          <w:tab w:val="left" w:pos="2400"/>
        </w:tabs>
        <w:ind w:left="2400" w:hanging="420"/>
      </w:pPr>
    </w:lvl>
    <w:lvl w:ilvl="2" w:tentative="0">
      <w:start w:val="1"/>
      <w:numFmt w:val="lowerRoman"/>
      <w:lvlText w:val="%3."/>
      <w:lvlJc w:val="right"/>
      <w:pPr>
        <w:tabs>
          <w:tab w:val="left" w:pos="2820"/>
        </w:tabs>
        <w:ind w:left="2820" w:hanging="420"/>
      </w:pPr>
    </w:lvl>
    <w:lvl w:ilvl="3" w:tentative="0">
      <w:start w:val="1"/>
      <w:numFmt w:val="decimal"/>
      <w:lvlText w:val="%4."/>
      <w:lvlJc w:val="left"/>
      <w:pPr>
        <w:tabs>
          <w:tab w:val="left" w:pos="3240"/>
        </w:tabs>
        <w:ind w:left="3240" w:hanging="420"/>
      </w:pPr>
    </w:lvl>
    <w:lvl w:ilvl="4" w:tentative="0">
      <w:start w:val="1"/>
      <w:numFmt w:val="lowerLetter"/>
      <w:lvlText w:val="%5)"/>
      <w:lvlJc w:val="left"/>
      <w:pPr>
        <w:tabs>
          <w:tab w:val="left" w:pos="3660"/>
        </w:tabs>
        <w:ind w:left="3660" w:hanging="420"/>
      </w:pPr>
    </w:lvl>
    <w:lvl w:ilvl="5" w:tentative="0">
      <w:start w:val="1"/>
      <w:numFmt w:val="lowerRoman"/>
      <w:lvlText w:val="%6."/>
      <w:lvlJc w:val="right"/>
      <w:pPr>
        <w:tabs>
          <w:tab w:val="left" w:pos="4080"/>
        </w:tabs>
        <w:ind w:left="4080" w:hanging="420"/>
      </w:pPr>
    </w:lvl>
    <w:lvl w:ilvl="6" w:tentative="0">
      <w:start w:val="1"/>
      <w:numFmt w:val="decimal"/>
      <w:lvlText w:val="%7."/>
      <w:lvlJc w:val="left"/>
      <w:pPr>
        <w:tabs>
          <w:tab w:val="left" w:pos="4500"/>
        </w:tabs>
        <w:ind w:left="4500" w:hanging="420"/>
      </w:pPr>
    </w:lvl>
    <w:lvl w:ilvl="7" w:tentative="0">
      <w:start w:val="1"/>
      <w:numFmt w:val="lowerLetter"/>
      <w:lvlText w:val="%8)"/>
      <w:lvlJc w:val="left"/>
      <w:pPr>
        <w:tabs>
          <w:tab w:val="left" w:pos="4920"/>
        </w:tabs>
        <w:ind w:left="4920" w:hanging="420"/>
      </w:pPr>
    </w:lvl>
    <w:lvl w:ilvl="8" w:tentative="0">
      <w:start w:val="1"/>
      <w:numFmt w:val="lowerRoman"/>
      <w:lvlText w:val="%9."/>
      <w:lvlJc w:val="right"/>
      <w:pPr>
        <w:tabs>
          <w:tab w:val="left" w:pos="5340"/>
        </w:tabs>
        <w:ind w:left="534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6FC7"/>
    <w:rsid w:val="00DD0D13"/>
    <w:rsid w:val="00FD2F8F"/>
    <w:rsid w:val="0621413E"/>
    <w:rsid w:val="0B6D2EF8"/>
    <w:rsid w:val="0FF24D67"/>
    <w:rsid w:val="11BB73DB"/>
    <w:rsid w:val="130D1EB8"/>
    <w:rsid w:val="139E05D0"/>
    <w:rsid w:val="13F5216A"/>
    <w:rsid w:val="14EA425F"/>
    <w:rsid w:val="1C534DE0"/>
    <w:rsid w:val="1CBE5055"/>
    <w:rsid w:val="1E316E84"/>
    <w:rsid w:val="1EF85A72"/>
    <w:rsid w:val="1F4C4616"/>
    <w:rsid w:val="21AD084E"/>
    <w:rsid w:val="21B36AD8"/>
    <w:rsid w:val="21C047A5"/>
    <w:rsid w:val="22080BC0"/>
    <w:rsid w:val="236D2F93"/>
    <w:rsid w:val="24B52569"/>
    <w:rsid w:val="255D53B2"/>
    <w:rsid w:val="261E6255"/>
    <w:rsid w:val="272C1738"/>
    <w:rsid w:val="28433F5A"/>
    <w:rsid w:val="28B92DFE"/>
    <w:rsid w:val="2A47392C"/>
    <w:rsid w:val="2ADC0696"/>
    <w:rsid w:val="2B6269E3"/>
    <w:rsid w:val="2D6E1328"/>
    <w:rsid w:val="2DEA30CA"/>
    <w:rsid w:val="2E963A06"/>
    <w:rsid w:val="2EFE507F"/>
    <w:rsid w:val="30B26889"/>
    <w:rsid w:val="30BB2AFC"/>
    <w:rsid w:val="31916A3A"/>
    <w:rsid w:val="33951EAC"/>
    <w:rsid w:val="368F2A60"/>
    <w:rsid w:val="37DC1CD5"/>
    <w:rsid w:val="37F55BA6"/>
    <w:rsid w:val="3BBB7E54"/>
    <w:rsid w:val="3C132C78"/>
    <w:rsid w:val="3C8764D4"/>
    <w:rsid w:val="3D6E78E4"/>
    <w:rsid w:val="3D791D75"/>
    <w:rsid w:val="3DA66728"/>
    <w:rsid w:val="3E8A248B"/>
    <w:rsid w:val="3F632CDC"/>
    <w:rsid w:val="404975AF"/>
    <w:rsid w:val="41030E66"/>
    <w:rsid w:val="41C757A4"/>
    <w:rsid w:val="42084F38"/>
    <w:rsid w:val="42674671"/>
    <w:rsid w:val="43051625"/>
    <w:rsid w:val="43107959"/>
    <w:rsid w:val="451C5E07"/>
    <w:rsid w:val="4673399A"/>
    <w:rsid w:val="469871A4"/>
    <w:rsid w:val="47F03402"/>
    <w:rsid w:val="484A2E46"/>
    <w:rsid w:val="484F6CE7"/>
    <w:rsid w:val="4953791E"/>
    <w:rsid w:val="49D93D3A"/>
    <w:rsid w:val="4AAA4C9C"/>
    <w:rsid w:val="4AE747C1"/>
    <w:rsid w:val="4DB34E2F"/>
    <w:rsid w:val="4FDE2637"/>
    <w:rsid w:val="51D2542A"/>
    <w:rsid w:val="529451C4"/>
    <w:rsid w:val="53C60ABF"/>
    <w:rsid w:val="54EE2F1E"/>
    <w:rsid w:val="575209CF"/>
    <w:rsid w:val="59874759"/>
    <w:rsid w:val="5D2F0462"/>
    <w:rsid w:val="61241E74"/>
    <w:rsid w:val="61B76844"/>
    <w:rsid w:val="63635278"/>
    <w:rsid w:val="648F3AA8"/>
    <w:rsid w:val="650A4AD0"/>
    <w:rsid w:val="65F55DDB"/>
    <w:rsid w:val="686178A3"/>
    <w:rsid w:val="68B542D9"/>
    <w:rsid w:val="6A326B96"/>
    <w:rsid w:val="6A8B5DA6"/>
    <w:rsid w:val="6CFA66FB"/>
    <w:rsid w:val="7131029F"/>
    <w:rsid w:val="744A3547"/>
    <w:rsid w:val="76C330A5"/>
    <w:rsid w:val="781444FE"/>
    <w:rsid w:val="7A574C10"/>
    <w:rsid w:val="7D24106B"/>
    <w:rsid w:val="7F21759B"/>
    <w:rsid w:val="7FAF63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Arial Unicode MS" w:hAnsi="华文中宋" w:eastAsia="Arial Unicode MS" w:cs="华文中宋"/>
      <w:bCs/>
      <w:sz w:val="40"/>
      <w:szCs w:val="24"/>
    </w:rPr>
  </w:style>
  <w:style w:type="paragraph" w:styleId="3">
    <w:name w:val="heading 1"/>
    <w:basedOn w:val="1"/>
    <w:next w:val="1"/>
    <w:link w:val="299"/>
    <w:qFormat/>
    <w:uiPriority w:val="9"/>
    <w:pPr>
      <w:keepNext/>
      <w:keepLines/>
      <w:spacing w:before="480" w:after="200"/>
      <w:outlineLvl w:val="0"/>
    </w:pPr>
    <w:rPr>
      <w:rFonts w:ascii="Arial" w:hAnsi="Arial" w:eastAsia="Arial" w:cs="Arial"/>
      <w:szCs w:val="40"/>
    </w:rPr>
  </w:style>
  <w:style w:type="paragraph" w:styleId="4">
    <w:name w:val="heading 2"/>
    <w:basedOn w:val="1"/>
    <w:next w:val="1"/>
    <w:link w:val="61"/>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62"/>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63"/>
    <w:qFormat/>
    <w:uiPriority w:val="9"/>
    <w:pPr>
      <w:keepNext/>
      <w:keepLines/>
      <w:spacing w:before="320" w:after="200"/>
      <w:outlineLvl w:val="3"/>
    </w:pPr>
    <w:rPr>
      <w:rFonts w:ascii="Arial" w:hAnsi="Arial" w:eastAsia="Arial" w:cs="Arial"/>
      <w:b/>
      <w:sz w:val="26"/>
      <w:szCs w:val="26"/>
    </w:rPr>
  </w:style>
  <w:style w:type="paragraph" w:styleId="7">
    <w:name w:val="heading 5"/>
    <w:basedOn w:val="1"/>
    <w:next w:val="1"/>
    <w:link w:val="64"/>
    <w:qFormat/>
    <w:uiPriority w:val="9"/>
    <w:pPr>
      <w:keepNext/>
      <w:keepLines/>
      <w:spacing w:before="320" w:after="200"/>
      <w:outlineLvl w:val="4"/>
    </w:pPr>
    <w:rPr>
      <w:rFonts w:ascii="Arial" w:hAnsi="Arial" w:eastAsia="Arial" w:cs="Arial"/>
      <w:b/>
      <w:sz w:val="24"/>
    </w:rPr>
  </w:style>
  <w:style w:type="paragraph" w:styleId="8">
    <w:name w:val="heading 6"/>
    <w:basedOn w:val="1"/>
    <w:next w:val="1"/>
    <w:link w:val="281"/>
    <w:qFormat/>
    <w:uiPriority w:val="9"/>
    <w:pPr>
      <w:keepNext/>
      <w:keepLines/>
      <w:spacing w:before="320" w:after="200"/>
      <w:outlineLvl w:val="5"/>
    </w:pPr>
    <w:rPr>
      <w:rFonts w:ascii="Arial" w:hAnsi="Arial" w:eastAsia="Arial" w:cs="Arial"/>
      <w:b/>
      <w:sz w:val="22"/>
      <w:szCs w:val="22"/>
    </w:rPr>
  </w:style>
  <w:style w:type="paragraph" w:styleId="9">
    <w:name w:val="heading 7"/>
    <w:basedOn w:val="1"/>
    <w:next w:val="1"/>
    <w:link w:val="65"/>
    <w:qFormat/>
    <w:uiPriority w:val="9"/>
    <w:pPr>
      <w:keepNext/>
      <w:keepLines/>
      <w:spacing w:before="320" w:after="200"/>
      <w:outlineLvl w:val="6"/>
    </w:pPr>
    <w:rPr>
      <w:rFonts w:ascii="Arial" w:hAnsi="Arial" w:eastAsia="Arial" w:cs="Arial"/>
      <w:b/>
      <w:i/>
      <w:iCs/>
      <w:sz w:val="22"/>
      <w:szCs w:val="22"/>
    </w:rPr>
  </w:style>
  <w:style w:type="paragraph" w:styleId="10">
    <w:name w:val="heading 8"/>
    <w:basedOn w:val="1"/>
    <w:next w:val="1"/>
    <w:link w:val="66"/>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7"/>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customStyle="1" w:styleId="2">
    <w:name w:val="首行缩进"/>
    <w:basedOn w:val="1"/>
    <w:qFormat/>
    <w:uiPriority w:val="0"/>
    <w:pPr>
      <w:spacing w:line="360" w:lineRule="auto"/>
      <w:ind w:firstLine="480"/>
      <w:jc w:val="left"/>
    </w:pPr>
    <w:rPr>
      <w:rFonts w:ascii="宋体" w:hAnsi="宋体"/>
      <w:sz w:val="24"/>
    </w:rPr>
  </w:style>
  <w:style w:type="paragraph" w:styleId="12">
    <w:name w:val="toc 7"/>
    <w:basedOn w:val="1"/>
    <w:next w:val="1"/>
    <w:unhideWhenUsed/>
    <w:qFormat/>
    <w:uiPriority w:val="39"/>
    <w:pPr>
      <w:spacing w:after="57"/>
      <w:ind w:left="1701"/>
    </w:pPr>
  </w:style>
  <w:style w:type="paragraph" w:styleId="13">
    <w:name w:val="caption"/>
    <w:basedOn w:val="1"/>
    <w:next w:val="1"/>
    <w:qFormat/>
    <w:uiPriority w:val="35"/>
    <w:pPr>
      <w:spacing w:line="276" w:lineRule="auto"/>
    </w:pPr>
    <w:rPr>
      <w:b/>
      <w:color w:val="4F81BD"/>
      <w:sz w:val="18"/>
      <w:szCs w:val="18"/>
    </w:rPr>
  </w:style>
  <w:style w:type="paragraph" w:styleId="14">
    <w:name w:val="Body Text"/>
    <w:basedOn w:val="1"/>
    <w:qFormat/>
    <w:uiPriority w:val="1"/>
    <w:rPr>
      <w:rFonts w:ascii="宋体" w:hAnsi="宋体" w:eastAsia="宋体" w:cs="宋体"/>
      <w:sz w:val="21"/>
      <w:szCs w:val="21"/>
      <w:lang w:val="en-US" w:eastAsia="zh-CN" w:bidi="ar-SA"/>
    </w:r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toc 8"/>
    <w:basedOn w:val="1"/>
    <w:next w:val="1"/>
    <w:unhideWhenUsed/>
    <w:qFormat/>
    <w:uiPriority w:val="39"/>
    <w:pPr>
      <w:spacing w:after="57"/>
      <w:ind w:left="1984"/>
    </w:pPr>
  </w:style>
  <w:style w:type="paragraph" w:styleId="18">
    <w:name w:val="endnote text"/>
    <w:basedOn w:val="1"/>
    <w:link w:val="68"/>
    <w:unhideWhenUsed/>
    <w:qFormat/>
    <w:uiPriority w:val="99"/>
    <w:rPr>
      <w:sz w:val="20"/>
    </w:rPr>
  </w:style>
  <w:style w:type="paragraph" w:styleId="19">
    <w:name w:val="footer"/>
    <w:basedOn w:val="1"/>
    <w:link w:val="69"/>
    <w:unhideWhenUsed/>
    <w:qFormat/>
    <w:uiPriority w:val="99"/>
    <w:pPr>
      <w:tabs>
        <w:tab w:val="center" w:pos="7143"/>
        <w:tab w:val="right" w:pos="14287"/>
      </w:tabs>
    </w:pPr>
  </w:style>
  <w:style w:type="paragraph" w:styleId="20">
    <w:name w:val="header"/>
    <w:basedOn w:val="1"/>
    <w:link w:val="297"/>
    <w:unhideWhenUsed/>
    <w:qFormat/>
    <w:uiPriority w:val="99"/>
    <w:pPr>
      <w:tabs>
        <w:tab w:val="center" w:pos="7143"/>
        <w:tab w:val="right" w:pos="14287"/>
      </w:tabs>
    </w:pPr>
  </w:style>
  <w:style w:type="paragraph" w:styleId="21">
    <w:name w:val="toc 1"/>
    <w:basedOn w:val="1"/>
    <w:next w:val="1"/>
    <w:unhideWhenUsed/>
    <w:qFormat/>
    <w:uiPriority w:val="39"/>
    <w:pPr>
      <w:spacing w:after="57"/>
    </w:pPr>
  </w:style>
  <w:style w:type="paragraph" w:styleId="22">
    <w:name w:val="toc 4"/>
    <w:basedOn w:val="1"/>
    <w:next w:val="1"/>
    <w:unhideWhenUsed/>
    <w:qFormat/>
    <w:uiPriority w:val="39"/>
    <w:pPr>
      <w:spacing w:after="57"/>
      <w:ind w:left="850"/>
    </w:pPr>
  </w:style>
  <w:style w:type="paragraph" w:styleId="23">
    <w:name w:val="Subtitle"/>
    <w:basedOn w:val="1"/>
    <w:next w:val="1"/>
    <w:link w:val="70"/>
    <w:qFormat/>
    <w:uiPriority w:val="11"/>
    <w:pPr>
      <w:spacing w:before="200" w:after="200"/>
    </w:pPr>
    <w:rPr>
      <w:sz w:val="24"/>
    </w:rPr>
  </w:style>
  <w:style w:type="paragraph" w:styleId="24">
    <w:name w:val="footnote text"/>
    <w:basedOn w:val="1"/>
    <w:link w:val="71"/>
    <w:unhideWhenUsed/>
    <w:qFormat/>
    <w:uiPriority w:val="99"/>
    <w:pPr>
      <w:spacing w:after="40"/>
    </w:pPr>
    <w:rPr>
      <w:sz w:val="18"/>
    </w:rPr>
  </w:style>
  <w:style w:type="paragraph" w:styleId="25">
    <w:name w:val="toc 6"/>
    <w:basedOn w:val="1"/>
    <w:next w:val="1"/>
    <w:unhideWhenUsed/>
    <w:qFormat/>
    <w:uiPriority w:val="39"/>
    <w:pPr>
      <w:spacing w:after="57"/>
      <w:ind w:left="1417"/>
    </w:pPr>
  </w:style>
  <w:style w:type="paragraph" w:styleId="26">
    <w:name w:val="table of figures"/>
    <w:basedOn w:val="1"/>
    <w:next w:val="1"/>
    <w:unhideWhenUsed/>
    <w:qFormat/>
    <w:uiPriority w:val="99"/>
  </w:style>
  <w:style w:type="paragraph" w:styleId="27">
    <w:name w:val="toc 2"/>
    <w:basedOn w:val="1"/>
    <w:next w:val="1"/>
    <w:unhideWhenUsed/>
    <w:qFormat/>
    <w:uiPriority w:val="39"/>
    <w:pPr>
      <w:spacing w:after="57"/>
      <w:ind w:left="283"/>
    </w:pPr>
  </w:style>
  <w:style w:type="paragraph" w:styleId="28">
    <w:name w:val="toc 9"/>
    <w:basedOn w:val="1"/>
    <w:next w:val="1"/>
    <w:unhideWhenUsed/>
    <w:qFormat/>
    <w:uiPriority w:val="39"/>
    <w:pPr>
      <w:spacing w:after="57"/>
      <w:ind w:left="2268"/>
    </w:pPr>
  </w:style>
  <w:style w:type="paragraph" w:styleId="29">
    <w:name w:val="Title"/>
    <w:basedOn w:val="1"/>
    <w:next w:val="1"/>
    <w:link w:val="72"/>
    <w:qFormat/>
    <w:uiPriority w:val="10"/>
    <w:pPr>
      <w:spacing w:before="300" w:after="200"/>
      <w:contextualSpacing/>
    </w:pPr>
    <w:rPr>
      <w:sz w:val="48"/>
      <w:szCs w:val="48"/>
    </w:rPr>
  </w:style>
  <w:style w:type="table" w:styleId="31">
    <w:name w:val="Table Grid"/>
    <w:qFormat/>
    <w:uiPriority w:val="59"/>
    <w:tblPr>
      <w:tblCellMar>
        <w:top w:w="0" w:type="dxa"/>
        <w:left w:w="0" w:type="dxa"/>
        <w:bottom w:w="0" w:type="dxa"/>
        <w:right w:w="0" w:type="dxa"/>
      </w:tblCellMar>
    </w:tblPr>
  </w:style>
  <w:style w:type="character" w:styleId="33">
    <w:name w:val="Strong"/>
    <w:basedOn w:val="32"/>
    <w:qFormat/>
    <w:uiPriority w:val="22"/>
    <w:rPr>
      <w:b/>
    </w:rPr>
  </w:style>
  <w:style w:type="character" w:styleId="34">
    <w:name w:val="endnote reference"/>
    <w:unhideWhenUsed/>
    <w:qFormat/>
    <w:uiPriority w:val="99"/>
    <w:rPr>
      <w:vertAlign w:val="superscript"/>
    </w:rPr>
  </w:style>
  <w:style w:type="character" w:styleId="35">
    <w:name w:val="FollowedHyperlink"/>
    <w:qFormat/>
    <w:uiPriority w:val="0"/>
    <w:rPr>
      <w:color w:val="000000"/>
      <w:sz w:val="18"/>
      <w:szCs w:val="18"/>
      <w:u w:val="none"/>
    </w:rPr>
  </w:style>
  <w:style w:type="character" w:styleId="36">
    <w:name w:val="Hyperlink"/>
    <w:unhideWhenUsed/>
    <w:qFormat/>
    <w:uiPriority w:val="99"/>
    <w:rPr>
      <w:color w:val="0000FF"/>
      <w:u w:val="single"/>
    </w:rPr>
  </w:style>
  <w:style w:type="character" w:styleId="37">
    <w:name w:val="footnote reference"/>
    <w:unhideWhenUsed/>
    <w:qFormat/>
    <w:uiPriority w:val="99"/>
    <w:rPr>
      <w:vertAlign w:val="superscript"/>
    </w:rPr>
  </w:style>
  <w:style w:type="paragraph" w:customStyle="1" w:styleId="38">
    <w:name w:val="标题1"/>
    <w:basedOn w:val="1"/>
    <w:next w:val="1"/>
    <w:qFormat/>
    <w:uiPriority w:val="0"/>
    <w:pPr>
      <w:widowControl/>
      <w:spacing w:line="420" w:lineRule="exact"/>
      <w:jc w:val="center"/>
    </w:pPr>
    <w:rPr>
      <w:rFonts w:ascii="华文中宋"/>
      <w:b/>
      <w:sz w:val="28"/>
      <w:lang w:val="en-GB"/>
    </w:rPr>
  </w:style>
  <w:style w:type="character" w:customStyle="1" w:styleId="39">
    <w:name w:val="Heading 1 Char"/>
    <w:basedOn w:val="32"/>
    <w:qFormat/>
    <w:uiPriority w:val="9"/>
    <w:rPr>
      <w:rFonts w:ascii="Arial" w:hAnsi="Arial" w:eastAsia="Arial" w:cs="Arial"/>
      <w:sz w:val="40"/>
      <w:szCs w:val="40"/>
    </w:rPr>
  </w:style>
  <w:style w:type="character" w:customStyle="1" w:styleId="40">
    <w:name w:val="Heading 6 Char"/>
    <w:basedOn w:val="32"/>
    <w:qFormat/>
    <w:uiPriority w:val="9"/>
    <w:rPr>
      <w:rFonts w:ascii="Arial" w:hAnsi="Arial" w:eastAsia="Arial" w:cs="Arial"/>
      <w:b/>
      <w:bCs/>
      <w:sz w:val="22"/>
      <w:szCs w:val="22"/>
    </w:rPr>
  </w:style>
  <w:style w:type="character" w:customStyle="1" w:styleId="41">
    <w:name w:val="Header Char"/>
    <w:basedOn w:val="32"/>
    <w:qFormat/>
    <w:uiPriority w:val="99"/>
  </w:style>
  <w:style w:type="character" w:customStyle="1" w:styleId="42">
    <w:name w:val="Heading 2 Char"/>
    <w:qFormat/>
    <w:uiPriority w:val="9"/>
    <w:rPr>
      <w:rFonts w:ascii="Arial" w:hAnsi="Arial" w:eastAsia="Arial" w:cs="Arial"/>
      <w:sz w:val="34"/>
    </w:rPr>
  </w:style>
  <w:style w:type="character" w:customStyle="1" w:styleId="43">
    <w:name w:val="Heading 3 Char"/>
    <w:qFormat/>
    <w:uiPriority w:val="9"/>
    <w:rPr>
      <w:rFonts w:ascii="Arial" w:hAnsi="Arial" w:eastAsia="Arial" w:cs="Arial"/>
      <w:sz w:val="30"/>
      <w:szCs w:val="30"/>
    </w:rPr>
  </w:style>
  <w:style w:type="character" w:customStyle="1" w:styleId="44">
    <w:name w:val="Heading 4 Char"/>
    <w:qFormat/>
    <w:uiPriority w:val="9"/>
    <w:rPr>
      <w:rFonts w:ascii="Arial" w:hAnsi="Arial" w:eastAsia="Arial" w:cs="Arial"/>
      <w:b/>
      <w:bCs/>
      <w:sz w:val="26"/>
      <w:szCs w:val="26"/>
    </w:rPr>
  </w:style>
  <w:style w:type="character" w:customStyle="1" w:styleId="45">
    <w:name w:val="Heading 5 Char"/>
    <w:qFormat/>
    <w:uiPriority w:val="9"/>
    <w:rPr>
      <w:rFonts w:ascii="Arial" w:hAnsi="Arial" w:eastAsia="Arial" w:cs="Arial"/>
      <w:b/>
      <w:bCs/>
      <w:sz w:val="24"/>
      <w:szCs w:val="24"/>
    </w:rPr>
  </w:style>
  <w:style w:type="character" w:customStyle="1" w:styleId="46">
    <w:name w:val="Heading 7 Char"/>
    <w:qFormat/>
    <w:uiPriority w:val="9"/>
    <w:rPr>
      <w:rFonts w:ascii="Arial" w:hAnsi="Arial" w:eastAsia="Arial" w:cs="Arial"/>
      <w:b/>
      <w:bCs/>
      <w:i/>
      <w:iCs/>
      <w:sz w:val="22"/>
      <w:szCs w:val="22"/>
    </w:rPr>
  </w:style>
  <w:style w:type="character" w:customStyle="1" w:styleId="47">
    <w:name w:val="Heading 8 Char"/>
    <w:qFormat/>
    <w:uiPriority w:val="9"/>
    <w:rPr>
      <w:rFonts w:ascii="Arial" w:hAnsi="Arial" w:eastAsia="Arial" w:cs="Arial"/>
      <w:i/>
      <w:iCs/>
      <w:sz w:val="22"/>
      <w:szCs w:val="22"/>
    </w:rPr>
  </w:style>
  <w:style w:type="character" w:customStyle="1" w:styleId="48">
    <w:name w:val="Heading 9 Char"/>
    <w:qFormat/>
    <w:uiPriority w:val="9"/>
    <w:rPr>
      <w:rFonts w:ascii="Arial" w:hAnsi="Arial" w:eastAsia="Arial" w:cs="Arial"/>
      <w:i/>
      <w:iCs/>
      <w:sz w:val="21"/>
      <w:szCs w:val="21"/>
    </w:rPr>
  </w:style>
  <w:style w:type="paragraph" w:styleId="49">
    <w:name w:val="List Paragraph"/>
    <w:basedOn w:val="1"/>
    <w:link w:val="279"/>
    <w:qFormat/>
    <w:uiPriority w:val="0"/>
    <w:pPr>
      <w:ind w:firstLine="420"/>
    </w:pPr>
    <w:rPr>
      <w:rFonts w:ascii="华文中宋" w:eastAsia="MS Gothic"/>
      <w:bCs w:val="0"/>
      <w:sz w:val="21"/>
    </w:rPr>
  </w:style>
  <w:style w:type="paragraph" w:styleId="50">
    <w:name w:val="No Spacing"/>
    <w:qFormat/>
    <w:uiPriority w:val="1"/>
    <w:pPr>
      <w:widowControl w:val="0"/>
      <w:jc w:val="both"/>
    </w:pPr>
    <w:rPr>
      <w:rFonts w:hint="default" w:ascii="华文中宋" w:hAnsi="华文中宋" w:eastAsia="微软雅黑" w:cs="微软雅黑"/>
      <w:color w:val="000000"/>
      <w:sz w:val="24"/>
      <w:szCs w:val="21"/>
    </w:rPr>
  </w:style>
  <w:style w:type="character" w:customStyle="1" w:styleId="51">
    <w:name w:val="Title Char"/>
    <w:qFormat/>
    <w:uiPriority w:val="10"/>
    <w:rPr>
      <w:sz w:val="48"/>
      <w:szCs w:val="48"/>
    </w:rPr>
  </w:style>
  <w:style w:type="character" w:customStyle="1" w:styleId="52">
    <w:name w:val="Subtitle Char"/>
    <w:qFormat/>
    <w:uiPriority w:val="11"/>
    <w:rPr>
      <w:sz w:val="24"/>
      <w:szCs w:val="24"/>
    </w:rPr>
  </w:style>
  <w:style w:type="paragraph" w:styleId="53">
    <w:name w:val="Quote"/>
    <w:basedOn w:val="1"/>
    <w:next w:val="1"/>
    <w:link w:val="73"/>
    <w:qFormat/>
    <w:uiPriority w:val="29"/>
    <w:pPr>
      <w:ind w:left="720" w:right="720"/>
    </w:pPr>
    <w:rPr>
      <w:i/>
    </w:rPr>
  </w:style>
  <w:style w:type="character" w:customStyle="1" w:styleId="54">
    <w:name w:val="Quote Char"/>
    <w:qFormat/>
    <w:uiPriority w:val="29"/>
    <w:rPr>
      <w:i/>
    </w:rPr>
  </w:style>
  <w:style w:type="paragraph" w:styleId="55">
    <w:name w:val="Intense Quote"/>
    <w:basedOn w:val="1"/>
    <w:next w:val="1"/>
    <w:link w:val="7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6">
    <w:name w:val="Intense Quote Char"/>
    <w:qFormat/>
    <w:uiPriority w:val="30"/>
    <w:rPr>
      <w:i/>
    </w:rPr>
  </w:style>
  <w:style w:type="character" w:customStyle="1" w:styleId="57">
    <w:name w:val="Caption Char"/>
    <w:qFormat/>
    <w:uiPriority w:val="99"/>
  </w:style>
  <w:style w:type="character" w:customStyle="1" w:styleId="58">
    <w:name w:val="Footnote Text Char"/>
    <w:qFormat/>
    <w:uiPriority w:val="99"/>
    <w:rPr>
      <w:sz w:val="18"/>
    </w:rPr>
  </w:style>
  <w:style w:type="character" w:customStyle="1" w:styleId="59">
    <w:name w:val="Endnote Text Char"/>
    <w:qFormat/>
    <w:uiPriority w:val="99"/>
    <w:rPr>
      <w:sz w:val="20"/>
    </w:rPr>
  </w:style>
  <w:style w:type="character" w:customStyle="1" w:styleId="60">
    <w:name w:val="font31"/>
    <w:qFormat/>
    <w:uiPriority w:val="0"/>
    <w:rPr>
      <w:rFonts w:hint="eastAsia" w:ascii="MS Gothic" w:hAnsi="MS Gothic" w:eastAsia="MS Gothic" w:cs="MS Gothic"/>
      <w:b/>
      <w:bCs/>
      <w:color w:val="000000"/>
      <w:sz w:val="24"/>
      <w:szCs w:val="24"/>
      <w:u w:val="none"/>
    </w:rPr>
  </w:style>
  <w:style w:type="character" w:customStyle="1" w:styleId="61">
    <w:name w:val="标题 2 Char1"/>
    <w:link w:val="4"/>
    <w:qFormat/>
    <w:uiPriority w:val="9"/>
    <w:rPr>
      <w:rFonts w:ascii="Arial" w:hAnsi="Arial" w:eastAsia="Arial" w:cs="Arial"/>
      <w:sz w:val="34"/>
    </w:rPr>
  </w:style>
  <w:style w:type="character" w:customStyle="1" w:styleId="62">
    <w:name w:val="标题 3 Char1"/>
    <w:link w:val="5"/>
    <w:qFormat/>
    <w:uiPriority w:val="9"/>
    <w:rPr>
      <w:rFonts w:ascii="Arial" w:hAnsi="Arial" w:eastAsia="Arial" w:cs="Arial"/>
      <w:sz w:val="30"/>
      <w:szCs w:val="30"/>
    </w:rPr>
  </w:style>
  <w:style w:type="character" w:customStyle="1" w:styleId="63">
    <w:name w:val="标题 4 Char1"/>
    <w:link w:val="6"/>
    <w:qFormat/>
    <w:uiPriority w:val="9"/>
    <w:rPr>
      <w:rFonts w:ascii="Arial" w:hAnsi="Arial" w:eastAsia="Arial" w:cs="Arial"/>
      <w:b/>
      <w:bCs/>
      <w:sz w:val="26"/>
      <w:szCs w:val="26"/>
    </w:rPr>
  </w:style>
  <w:style w:type="character" w:customStyle="1" w:styleId="64">
    <w:name w:val="标题 5 Char1"/>
    <w:link w:val="7"/>
    <w:qFormat/>
    <w:uiPriority w:val="9"/>
    <w:rPr>
      <w:rFonts w:ascii="Arial" w:hAnsi="Arial" w:eastAsia="Arial" w:cs="Arial"/>
      <w:b/>
      <w:bCs/>
      <w:sz w:val="24"/>
      <w:szCs w:val="24"/>
    </w:rPr>
  </w:style>
  <w:style w:type="character" w:customStyle="1" w:styleId="65">
    <w:name w:val="标题 7 Char1"/>
    <w:link w:val="9"/>
    <w:qFormat/>
    <w:uiPriority w:val="9"/>
    <w:rPr>
      <w:rFonts w:ascii="Arial" w:hAnsi="Arial" w:eastAsia="Arial" w:cs="Arial"/>
      <w:b/>
      <w:bCs/>
      <w:i/>
      <w:iCs/>
      <w:sz w:val="22"/>
      <w:szCs w:val="22"/>
    </w:rPr>
  </w:style>
  <w:style w:type="character" w:customStyle="1" w:styleId="66">
    <w:name w:val="标题 8 Char1"/>
    <w:link w:val="10"/>
    <w:qFormat/>
    <w:uiPriority w:val="9"/>
    <w:rPr>
      <w:rFonts w:ascii="Arial" w:hAnsi="Arial" w:eastAsia="Arial" w:cs="Arial"/>
      <w:i/>
      <w:iCs/>
      <w:sz w:val="22"/>
      <w:szCs w:val="22"/>
    </w:rPr>
  </w:style>
  <w:style w:type="character" w:customStyle="1" w:styleId="67">
    <w:name w:val="标题 9 Char1"/>
    <w:link w:val="11"/>
    <w:qFormat/>
    <w:uiPriority w:val="9"/>
    <w:rPr>
      <w:rFonts w:ascii="Arial" w:hAnsi="Arial" w:eastAsia="Arial" w:cs="Arial"/>
      <w:i/>
      <w:iCs/>
      <w:sz w:val="21"/>
      <w:szCs w:val="21"/>
    </w:rPr>
  </w:style>
  <w:style w:type="character" w:customStyle="1" w:styleId="68">
    <w:name w:val="尾注文本 Char"/>
    <w:link w:val="18"/>
    <w:qFormat/>
    <w:uiPriority w:val="99"/>
    <w:rPr>
      <w:sz w:val="20"/>
    </w:rPr>
  </w:style>
  <w:style w:type="character" w:customStyle="1" w:styleId="69">
    <w:name w:val="页脚 Char2"/>
    <w:link w:val="19"/>
    <w:qFormat/>
    <w:uiPriority w:val="99"/>
  </w:style>
  <w:style w:type="character" w:customStyle="1" w:styleId="70">
    <w:name w:val="副标题 Char"/>
    <w:link w:val="23"/>
    <w:qFormat/>
    <w:uiPriority w:val="11"/>
    <w:rPr>
      <w:sz w:val="24"/>
      <w:szCs w:val="24"/>
    </w:rPr>
  </w:style>
  <w:style w:type="character" w:customStyle="1" w:styleId="71">
    <w:name w:val="脚注文本 Char"/>
    <w:link w:val="24"/>
    <w:qFormat/>
    <w:uiPriority w:val="99"/>
    <w:rPr>
      <w:sz w:val="18"/>
    </w:rPr>
  </w:style>
  <w:style w:type="character" w:customStyle="1" w:styleId="72">
    <w:name w:val="标题 Char"/>
    <w:link w:val="29"/>
    <w:qFormat/>
    <w:uiPriority w:val="10"/>
    <w:rPr>
      <w:sz w:val="48"/>
      <w:szCs w:val="48"/>
    </w:rPr>
  </w:style>
  <w:style w:type="character" w:customStyle="1" w:styleId="73">
    <w:name w:val="引用 Char"/>
    <w:link w:val="53"/>
    <w:qFormat/>
    <w:uiPriority w:val="29"/>
    <w:rPr>
      <w:i/>
    </w:rPr>
  </w:style>
  <w:style w:type="character" w:customStyle="1" w:styleId="74">
    <w:name w:val="明显引用 Char"/>
    <w:link w:val="55"/>
    <w:qFormat/>
    <w:uiPriority w:val="30"/>
    <w:rPr>
      <w:i/>
    </w:rPr>
  </w:style>
  <w:style w:type="character" w:customStyle="1" w:styleId="75">
    <w:name w:val="Footer Char"/>
    <w:qFormat/>
    <w:uiPriority w:val="99"/>
  </w:style>
  <w:style w:type="table" w:customStyle="1" w:styleId="76">
    <w:name w:val="Table Grid Light"/>
    <w:qFormat/>
    <w:uiPriority w:val="59"/>
    <w:tblPr>
      <w:tblCellMar>
        <w:top w:w="0" w:type="dxa"/>
        <w:left w:w="0" w:type="dxa"/>
        <w:bottom w:w="0" w:type="dxa"/>
        <w:right w:w="0" w:type="dxa"/>
      </w:tblCellMar>
    </w:tblPr>
  </w:style>
  <w:style w:type="table" w:customStyle="1" w:styleId="77">
    <w:name w:val="Plain Table 1"/>
    <w:qFormat/>
    <w:uiPriority w:val="59"/>
    <w:tblPr>
      <w:tblCellMar>
        <w:top w:w="0" w:type="dxa"/>
        <w:left w:w="0" w:type="dxa"/>
        <w:bottom w:w="0" w:type="dxa"/>
        <w:right w:w="0" w:type="dxa"/>
      </w:tblCellMar>
    </w:tblPr>
  </w:style>
  <w:style w:type="table" w:customStyle="1" w:styleId="78">
    <w:name w:val="Plain Table 2"/>
    <w:qFormat/>
    <w:uiPriority w:val="59"/>
    <w:tblPr>
      <w:tblCellMar>
        <w:top w:w="0" w:type="dxa"/>
        <w:left w:w="0" w:type="dxa"/>
        <w:bottom w:w="0" w:type="dxa"/>
        <w:right w:w="0" w:type="dxa"/>
      </w:tblCellMar>
    </w:tblPr>
  </w:style>
  <w:style w:type="table" w:customStyle="1" w:styleId="79">
    <w:name w:val="Plain Table 3"/>
    <w:qFormat/>
    <w:uiPriority w:val="99"/>
    <w:tblPr>
      <w:tblCellMar>
        <w:top w:w="0" w:type="dxa"/>
        <w:left w:w="0" w:type="dxa"/>
        <w:bottom w:w="0" w:type="dxa"/>
        <w:right w:w="0" w:type="dxa"/>
      </w:tblCellMar>
    </w:tblPr>
  </w:style>
  <w:style w:type="table" w:customStyle="1" w:styleId="80">
    <w:name w:val="Plain Table 4"/>
    <w:qFormat/>
    <w:uiPriority w:val="99"/>
    <w:tblPr>
      <w:tblCellMar>
        <w:top w:w="0" w:type="dxa"/>
        <w:left w:w="0" w:type="dxa"/>
        <w:bottom w:w="0" w:type="dxa"/>
        <w:right w:w="0" w:type="dxa"/>
      </w:tblCellMar>
    </w:tblPr>
  </w:style>
  <w:style w:type="table" w:customStyle="1" w:styleId="81">
    <w:name w:val="Plain Table 5"/>
    <w:qFormat/>
    <w:uiPriority w:val="99"/>
    <w:tblPr>
      <w:tblCellMar>
        <w:top w:w="0" w:type="dxa"/>
        <w:left w:w="0" w:type="dxa"/>
        <w:bottom w:w="0" w:type="dxa"/>
        <w:right w:w="0" w:type="dxa"/>
      </w:tblCellMar>
    </w:tblPr>
  </w:style>
  <w:style w:type="table" w:customStyle="1" w:styleId="82">
    <w:name w:val="Grid Table 1 Light"/>
    <w:qFormat/>
    <w:uiPriority w:val="99"/>
    <w:tblPr>
      <w:tblCellMar>
        <w:top w:w="0" w:type="dxa"/>
        <w:left w:w="0" w:type="dxa"/>
        <w:bottom w:w="0" w:type="dxa"/>
        <w:right w:w="0" w:type="dxa"/>
      </w:tblCellMar>
    </w:tblPr>
  </w:style>
  <w:style w:type="table" w:customStyle="1" w:styleId="83">
    <w:name w:val="Grid Table 1 Light - Accent 1"/>
    <w:qFormat/>
    <w:uiPriority w:val="99"/>
    <w:tblPr>
      <w:tblCellMar>
        <w:top w:w="0" w:type="dxa"/>
        <w:left w:w="0" w:type="dxa"/>
        <w:bottom w:w="0" w:type="dxa"/>
        <w:right w:w="0" w:type="dxa"/>
      </w:tblCellMar>
    </w:tblPr>
  </w:style>
  <w:style w:type="table" w:customStyle="1" w:styleId="84">
    <w:name w:val="Grid Table 1 Light - Accent 2"/>
    <w:qFormat/>
    <w:uiPriority w:val="99"/>
    <w:tblPr>
      <w:tblCellMar>
        <w:top w:w="0" w:type="dxa"/>
        <w:left w:w="0" w:type="dxa"/>
        <w:bottom w:w="0" w:type="dxa"/>
        <w:right w:w="0" w:type="dxa"/>
      </w:tblCellMar>
    </w:tblPr>
  </w:style>
  <w:style w:type="table" w:customStyle="1" w:styleId="85">
    <w:name w:val="Grid Table 1 Light - Accent 3"/>
    <w:qFormat/>
    <w:uiPriority w:val="99"/>
    <w:tblPr>
      <w:tblCellMar>
        <w:top w:w="0" w:type="dxa"/>
        <w:left w:w="0" w:type="dxa"/>
        <w:bottom w:w="0" w:type="dxa"/>
        <w:right w:w="0" w:type="dxa"/>
      </w:tblCellMar>
    </w:tblPr>
  </w:style>
  <w:style w:type="table" w:customStyle="1" w:styleId="86">
    <w:name w:val="Grid Table 1 Light - Accent 4"/>
    <w:qFormat/>
    <w:uiPriority w:val="99"/>
    <w:tblPr>
      <w:tblCellMar>
        <w:top w:w="0" w:type="dxa"/>
        <w:left w:w="0" w:type="dxa"/>
        <w:bottom w:w="0" w:type="dxa"/>
        <w:right w:w="0" w:type="dxa"/>
      </w:tblCellMar>
    </w:tblPr>
  </w:style>
  <w:style w:type="table" w:customStyle="1" w:styleId="87">
    <w:name w:val="Grid Table 1 Light - Accent 5"/>
    <w:qFormat/>
    <w:uiPriority w:val="99"/>
    <w:tblPr>
      <w:tblCellMar>
        <w:top w:w="0" w:type="dxa"/>
        <w:left w:w="0" w:type="dxa"/>
        <w:bottom w:w="0" w:type="dxa"/>
        <w:right w:w="0" w:type="dxa"/>
      </w:tblCellMar>
    </w:tblPr>
  </w:style>
  <w:style w:type="table" w:customStyle="1" w:styleId="88">
    <w:name w:val="Grid Table 1 Light - Accent 6"/>
    <w:qFormat/>
    <w:uiPriority w:val="99"/>
    <w:tblPr>
      <w:tblCellMar>
        <w:top w:w="0" w:type="dxa"/>
        <w:left w:w="0" w:type="dxa"/>
        <w:bottom w:w="0" w:type="dxa"/>
        <w:right w:w="0" w:type="dxa"/>
      </w:tblCellMar>
    </w:tblPr>
  </w:style>
  <w:style w:type="table" w:customStyle="1" w:styleId="89">
    <w:name w:val="Grid Table 2"/>
    <w:qFormat/>
    <w:uiPriority w:val="99"/>
    <w:tblPr>
      <w:tblCellMar>
        <w:top w:w="0" w:type="dxa"/>
        <w:left w:w="0" w:type="dxa"/>
        <w:bottom w:w="0" w:type="dxa"/>
        <w:right w:w="0" w:type="dxa"/>
      </w:tblCellMar>
    </w:tblPr>
  </w:style>
  <w:style w:type="table" w:customStyle="1" w:styleId="90">
    <w:name w:val="Grid Table 2 - Accent 1"/>
    <w:qFormat/>
    <w:uiPriority w:val="99"/>
    <w:tblPr>
      <w:tblCellMar>
        <w:top w:w="0" w:type="dxa"/>
        <w:left w:w="0" w:type="dxa"/>
        <w:bottom w:w="0" w:type="dxa"/>
        <w:right w:w="0" w:type="dxa"/>
      </w:tblCellMar>
    </w:tblPr>
  </w:style>
  <w:style w:type="table" w:customStyle="1" w:styleId="91">
    <w:name w:val="Grid Table 2 - Accent 2"/>
    <w:qFormat/>
    <w:uiPriority w:val="99"/>
    <w:tblPr>
      <w:tblCellMar>
        <w:top w:w="0" w:type="dxa"/>
        <w:left w:w="0" w:type="dxa"/>
        <w:bottom w:w="0" w:type="dxa"/>
        <w:right w:w="0" w:type="dxa"/>
      </w:tblCellMar>
    </w:tblPr>
  </w:style>
  <w:style w:type="table" w:customStyle="1" w:styleId="92">
    <w:name w:val="Grid Table 2 - Accent 3"/>
    <w:qFormat/>
    <w:uiPriority w:val="99"/>
    <w:tblPr>
      <w:tblCellMar>
        <w:top w:w="0" w:type="dxa"/>
        <w:left w:w="0" w:type="dxa"/>
        <w:bottom w:w="0" w:type="dxa"/>
        <w:right w:w="0" w:type="dxa"/>
      </w:tblCellMar>
    </w:tblPr>
  </w:style>
  <w:style w:type="table" w:customStyle="1" w:styleId="93">
    <w:name w:val="Grid Table 2 - Accent 4"/>
    <w:qFormat/>
    <w:uiPriority w:val="99"/>
    <w:tblPr>
      <w:tblCellMar>
        <w:top w:w="0" w:type="dxa"/>
        <w:left w:w="0" w:type="dxa"/>
        <w:bottom w:w="0" w:type="dxa"/>
        <w:right w:w="0" w:type="dxa"/>
      </w:tblCellMar>
    </w:tblPr>
  </w:style>
  <w:style w:type="table" w:customStyle="1" w:styleId="94">
    <w:name w:val="Grid Table 2 - Accent 5"/>
    <w:qFormat/>
    <w:uiPriority w:val="99"/>
    <w:tblPr>
      <w:tblCellMar>
        <w:top w:w="0" w:type="dxa"/>
        <w:left w:w="0" w:type="dxa"/>
        <w:bottom w:w="0" w:type="dxa"/>
        <w:right w:w="0" w:type="dxa"/>
      </w:tblCellMar>
    </w:tblPr>
  </w:style>
  <w:style w:type="table" w:customStyle="1" w:styleId="95">
    <w:name w:val="Grid Table 2 - Accent 6"/>
    <w:qFormat/>
    <w:uiPriority w:val="99"/>
    <w:tblPr>
      <w:tblCellMar>
        <w:top w:w="0" w:type="dxa"/>
        <w:left w:w="0" w:type="dxa"/>
        <w:bottom w:w="0" w:type="dxa"/>
        <w:right w:w="0" w:type="dxa"/>
      </w:tblCellMar>
    </w:tblPr>
  </w:style>
  <w:style w:type="table" w:customStyle="1" w:styleId="96">
    <w:name w:val="Grid Table 3"/>
    <w:qFormat/>
    <w:uiPriority w:val="99"/>
    <w:tblPr>
      <w:tblCellMar>
        <w:top w:w="0" w:type="dxa"/>
        <w:left w:w="0" w:type="dxa"/>
        <w:bottom w:w="0" w:type="dxa"/>
        <w:right w:w="0" w:type="dxa"/>
      </w:tblCellMar>
    </w:tblPr>
  </w:style>
  <w:style w:type="table" w:customStyle="1" w:styleId="97">
    <w:name w:val="Grid Table 3 - Accent 1"/>
    <w:qFormat/>
    <w:uiPriority w:val="99"/>
    <w:tblPr>
      <w:tblCellMar>
        <w:top w:w="0" w:type="dxa"/>
        <w:left w:w="0" w:type="dxa"/>
        <w:bottom w:w="0" w:type="dxa"/>
        <w:right w:w="0" w:type="dxa"/>
      </w:tblCellMar>
    </w:tblPr>
  </w:style>
  <w:style w:type="table" w:customStyle="1" w:styleId="98">
    <w:name w:val="Grid Table 3 - Accent 2"/>
    <w:qFormat/>
    <w:uiPriority w:val="99"/>
    <w:tblPr>
      <w:tblCellMar>
        <w:top w:w="0" w:type="dxa"/>
        <w:left w:w="0" w:type="dxa"/>
        <w:bottom w:w="0" w:type="dxa"/>
        <w:right w:w="0" w:type="dxa"/>
      </w:tblCellMar>
    </w:tblPr>
  </w:style>
  <w:style w:type="table" w:customStyle="1" w:styleId="99">
    <w:name w:val="Grid Table 3 - Accent 3"/>
    <w:qFormat/>
    <w:uiPriority w:val="99"/>
    <w:tblPr>
      <w:tblCellMar>
        <w:top w:w="0" w:type="dxa"/>
        <w:left w:w="0" w:type="dxa"/>
        <w:bottom w:w="0" w:type="dxa"/>
        <w:right w:w="0" w:type="dxa"/>
      </w:tblCellMar>
    </w:tblPr>
  </w:style>
  <w:style w:type="table" w:customStyle="1" w:styleId="100">
    <w:name w:val="Grid Table 3 - Accent 4"/>
    <w:qFormat/>
    <w:uiPriority w:val="99"/>
    <w:tblPr>
      <w:tblCellMar>
        <w:top w:w="0" w:type="dxa"/>
        <w:left w:w="0" w:type="dxa"/>
        <w:bottom w:w="0" w:type="dxa"/>
        <w:right w:w="0" w:type="dxa"/>
      </w:tblCellMar>
    </w:tblPr>
  </w:style>
  <w:style w:type="table" w:customStyle="1" w:styleId="101">
    <w:name w:val="Grid Table 3 - Accent 5"/>
    <w:qFormat/>
    <w:uiPriority w:val="99"/>
    <w:tblPr>
      <w:tblCellMar>
        <w:top w:w="0" w:type="dxa"/>
        <w:left w:w="0" w:type="dxa"/>
        <w:bottom w:w="0" w:type="dxa"/>
        <w:right w:w="0" w:type="dxa"/>
      </w:tblCellMar>
    </w:tblPr>
  </w:style>
  <w:style w:type="table" w:customStyle="1" w:styleId="102">
    <w:name w:val="Grid Table 3 - Accent 6"/>
    <w:qFormat/>
    <w:uiPriority w:val="99"/>
    <w:tblPr>
      <w:tblCellMar>
        <w:top w:w="0" w:type="dxa"/>
        <w:left w:w="0" w:type="dxa"/>
        <w:bottom w:w="0" w:type="dxa"/>
        <w:right w:w="0" w:type="dxa"/>
      </w:tblCellMar>
    </w:tblPr>
  </w:style>
  <w:style w:type="table" w:customStyle="1" w:styleId="103">
    <w:name w:val="Grid Table 4"/>
    <w:qFormat/>
    <w:uiPriority w:val="59"/>
    <w:tblPr>
      <w:tblCellMar>
        <w:top w:w="0" w:type="dxa"/>
        <w:left w:w="0" w:type="dxa"/>
        <w:bottom w:w="0" w:type="dxa"/>
        <w:right w:w="0" w:type="dxa"/>
      </w:tblCellMar>
    </w:tblPr>
  </w:style>
  <w:style w:type="table" w:customStyle="1" w:styleId="104">
    <w:name w:val="Grid Table 4 - Accent 1"/>
    <w:qFormat/>
    <w:uiPriority w:val="59"/>
    <w:tblPr>
      <w:tblCellMar>
        <w:top w:w="0" w:type="dxa"/>
        <w:left w:w="0" w:type="dxa"/>
        <w:bottom w:w="0" w:type="dxa"/>
        <w:right w:w="0" w:type="dxa"/>
      </w:tblCellMar>
    </w:tblPr>
  </w:style>
  <w:style w:type="table" w:customStyle="1" w:styleId="105">
    <w:name w:val="Grid Table 4 - Accent 2"/>
    <w:qFormat/>
    <w:uiPriority w:val="59"/>
    <w:tblPr>
      <w:tblCellMar>
        <w:top w:w="0" w:type="dxa"/>
        <w:left w:w="0" w:type="dxa"/>
        <w:bottom w:w="0" w:type="dxa"/>
        <w:right w:w="0" w:type="dxa"/>
      </w:tblCellMar>
    </w:tblPr>
  </w:style>
  <w:style w:type="table" w:customStyle="1" w:styleId="106">
    <w:name w:val="Grid Table 4 - Accent 3"/>
    <w:qFormat/>
    <w:uiPriority w:val="59"/>
    <w:tblPr>
      <w:tblCellMar>
        <w:top w:w="0" w:type="dxa"/>
        <w:left w:w="0" w:type="dxa"/>
        <w:bottom w:w="0" w:type="dxa"/>
        <w:right w:w="0" w:type="dxa"/>
      </w:tblCellMar>
    </w:tblPr>
  </w:style>
  <w:style w:type="table" w:customStyle="1" w:styleId="107">
    <w:name w:val="Grid Table 4 - Accent 4"/>
    <w:qFormat/>
    <w:uiPriority w:val="59"/>
    <w:tblPr>
      <w:tblCellMar>
        <w:top w:w="0" w:type="dxa"/>
        <w:left w:w="0" w:type="dxa"/>
        <w:bottom w:w="0" w:type="dxa"/>
        <w:right w:w="0" w:type="dxa"/>
      </w:tblCellMar>
    </w:tblPr>
  </w:style>
  <w:style w:type="table" w:customStyle="1" w:styleId="108">
    <w:name w:val="Grid Table 4 - Accent 5"/>
    <w:qFormat/>
    <w:uiPriority w:val="59"/>
    <w:tblPr>
      <w:tblCellMar>
        <w:top w:w="0" w:type="dxa"/>
        <w:left w:w="0" w:type="dxa"/>
        <w:bottom w:w="0" w:type="dxa"/>
        <w:right w:w="0" w:type="dxa"/>
      </w:tblCellMar>
    </w:tblPr>
  </w:style>
  <w:style w:type="table" w:customStyle="1" w:styleId="109">
    <w:name w:val="Grid Table 4 - Accent 6"/>
    <w:qFormat/>
    <w:uiPriority w:val="59"/>
    <w:tblPr>
      <w:tblCellMar>
        <w:top w:w="0" w:type="dxa"/>
        <w:left w:w="0" w:type="dxa"/>
        <w:bottom w:w="0" w:type="dxa"/>
        <w:right w:w="0" w:type="dxa"/>
      </w:tblCellMar>
    </w:tblPr>
  </w:style>
  <w:style w:type="table" w:customStyle="1" w:styleId="110">
    <w:name w:val="Grid Table 5 Dark"/>
    <w:qFormat/>
    <w:uiPriority w:val="99"/>
    <w:tblPr>
      <w:tblCellMar>
        <w:top w:w="0" w:type="dxa"/>
        <w:left w:w="0" w:type="dxa"/>
        <w:bottom w:w="0" w:type="dxa"/>
        <w:right w:w="0" w:type="dxa"/>
      </w:tblCellMar>
    </w:tblPr>
  </w:style>
  <w:style w:type="table" w:customStyle="1" w:styleId="111">
    <w:name w:val="Grid Table 5 Dark- Accent 1"/>
    <w:qFormat/>
    <w:uiPriority w:val="99"/>
    <w:tblPr>
      <w:tblCellMar>
        <w:top w:w="0" w:type="dxa"/>
        <w:left w:w="0" w:type="dxa"/>
        <w:bottom w:w="0" w:type="dxa"/>
        <w:right w:w="0" w:type="dxa"/>
      </w:tblCellMar>
    </w:tblPr>
  </w:style>
  <w:style w:type="table" w:customStyle="1" w:styleId="112">
    <w:name w:val="Grid Table 5 Dark - Accent 2"/>
    <w:qFormat/>
    <w:uiPriority w:val="99"/>
    <w:tblPr>
      <w:tblCellMar>
        <w:top w:w="0" w:type="dxa"/>
        <w:left w:w="0" w:type="dxa"/>
        <w:bottom w:w="0" w:type="dxa"/>
        <w:right w:w="0" w:type="dxa"/>
      </w:tblCellMar>
    </w:tblPr>
  </w:style>
  <w:style w:type="table" w:customStyle="1" w:styleId="113">
    <w:name w:val="Grid Table 5 Dark - Accent 3"/>
    <w:qFormat/>
    <w:uiPriority w:val="99"/>
    <w:tblPr>
      <w:tblCellMar>
        <w:top w:w="0" w:type="dxa"/>
        <w:left w:w="0" w:type="dxa"/>
        <w:bottom w:w="0" w:type="dxa"/>
        <w:right w:w="0" w:type="dxa"/>
      </w:tblCellMar>
    </w:tblPr>
  </w:style>
  <w:style w:type="table" w:customStyle="1" w:styleId="114">
    <w:name w:val="Grid Table 5 Dark- Accent 4"/>
    <w:qFormat/>
    <w:uiPriority w:val="99"/>
    <w:tblPr>
      <w:tblCellMar>
        <w:top w:w="0" w:type="dxa"/>
        <w:left w:w="0" w:type="dxa"/>
        <w:bottom w:w="0" w:type="dxa"/>
        <w:right w:w="0" w:type="dxa"/>
      </w:tblCellMar>
    </w:tblPr>
  </w:style>
  <w:style w:type="table" w:customStyle="1" w:styleId="115">
    <w:name w:val="Grid Table 5 Dark - Accent 5"/>
    <w:qFormat/>
    <w:uiPriority w:val="99"/>
    <w:tblPr>
      <w:tblCellMar>
        <w:top w:w="0" w:type="dxa"/>
        <w:left w:w="0" w:type="dxa"/>
        <w:bottom w:w="0" w:type="dxa"/>
        <w:right w:w="0" w:type="dxa"/>
      </w:tblCellMar>
    </w:tblPr>
  </w:style>
  <w:style w:type="table" w:customStyle="1" w:styleId="116">
    <w:name w:val="Grid Table 5 Dark - Accent 6"/>
    <w:qFormat/>
    <w:uiPriority w:val="99"/>
    <w:tblPr>
      <w:tblCellMar>
        <w:top w:w="0" w:type="dxa"/>
        <w:left w:w="0" w:type="dxa"/>
        <w:bottom w:w="0" w:type="dxa"/>
        <w:right w:w="0" w:type="dxa"/>
      </w:tblCellMar>
    </w:tblPr>
  </w:style>
  <w:style w:type="table" w:customStyle="1" w:styleId="117">
    <w:name w:val="Grid Table 6 Colorful"/>
    <w:qFormat/>
    <w:uiPriority w:val="99"/>
    <w:tblPr>
      <w:tblCellMar>
        <w:top w:w="0" w:type="dxa"/>
        <w:left w:w="0" w:type="dxa"/>
        <w:bottom w:w="0" w:type="dxa"/>
        <w:right w:w="0" w:type="dxa"/>
      </w:tblCellMar>
    </w:tblPr>
  </w:style>
  <w:style w:type="table" w:customStyle="1" w:styleId="118">
    <w:name w:val="Grid Table 6 Colorful - Accent 1"/>
    <w:qFormat/>
    <w:uiPriority w:val="99"/>
    <w:tblPr>
      <w:tblCellMar>
        <w:top w:w="0" w:type="dxa"/>
        <w:left w:w="0" w:type="dxa"/>
        <w:bottom w:w="0" w:type="dxa"/>
        <w:right w:w="0" w:type="dxa"/>
      </w:tblCellMar>
    </w:tblPr>
  </w:style>
  <w:style w:type="table" w:customStyle="1" w:styleId="119">
    <w:name w:val="Grid Table 6 Colorful - Accent 2"/>
    <w:qFormat/>
    <w:uiPriority w:val="99"/>
    <w:tblPr>
      <w:tblCellMar>
        <w:top w:w="0" w:type="dxa"/>
        <w:left w:w="0" w:type="dxa"/>
        <w:bottom w:w="0" w:type="dxa"/>
        <w:right w:w="0" w:type="dxa"/>
      </w:tblCellMar>
    </w:tblPr>
  </w:style>
  <w:style w:type="table" w:customStyle="1" w:styleId="120">
    <w:name w:val="Grid Table 6 Colorful - Accent 3"/>
    <w:qFormat/>
    <w:uiPriority w:val="99"/>
    <w:tblPr>
      <w:tblCellMar>
        <w:top w:w="0" w:type="dxa"/>
        <w:left w:w="0" w:type="dxa"/>
        <w:bottom w:w="0" w:type="dxa"/>
        <w:right w:w="0" w:type="dxa"/>
      </w:tblCellMar>
    </w:tblPr>
  </w:style>
  <w:style w:type="table" w:customStyle="1" w:styleId="121">
    <w:name w:val="Grid Table 6 Colorful - Accent 4"/>
    <w:qFormat/>
    <w:uiPriority w:val="99"/>
    <w:tblPr>
      <w:tblCellMar>
        <w:top w:w="0" w:type="dxa"/>
        <w:left w:w="0" w:type="dxa"/>
        <w:bottom w:w="0" w:type="dxa"/>
        <w:right w:w="0" w:type="dxa"/>
      </w:tblCellMar>
    </w:tblPr>
  </w:style>
  <w:style w:type="table" w:customStyle="1" w:styleId="122">
    <w:name w:val="Grid Table 6 Colorful - Accent 5"/>
    <w:qFormat/>
    <w:uiPriority w:val="99"/>
    <w:tblPr>
      <w:tblCellMar>
        <w:top w:w="0" w:type="dxa"/>
        <w:left w:w="0" w:type="dxa"/>
        <w:bottom w:w="0" w:type="dxa"/>
        <w:right w:w="0" w:type="dxa"/>
      </w:tblCellMar>
    </w:tblPr>
  </w:style>
  <w:style w:type="table" w:customStyle="1" w:styleId="123">
    <w:name w:val="Grid Table 6 Colorful - Accent 6"/>
    <w:qFormat/>
    <w:uiPriority w:val="99"/>
    <w:tblPr>
      <w:tblCellMar>
        <w:top w:w="0" w:type="dxa"/>
        <w:left w:w="0" w:type="dxa"/>
        <w:bottom w:w="0" w:type="dxa"/>
        <w:right w:w="0" w:type="dxa"/>
      </w:tblCellMar>
    </w:tblPr>
  </w:style>
  <w:style w:type="table" w:customStyle="1" w:styleId="124">
    <w:name w:val="Grid Table 7 Colorful"/>
    <w:qFormat/>
    <w:uiPriority w:val="99"/>
    <w:tblPr>
      <w:tblCellMar>
        <w:top w:w="0" w:type="dxa"/>
        <w:left w:w="0" w:type="dxa"/>
        <w:bottom w:w="0" w:type="dxa"/>
        <w:right w:w="0" w:type="dxa"/>
      </w:tblCellMar>
    </w:tblPr>
  </w:style>
  <w:style w:type="table" w:customStyle="1" w:styleId="125">
    <w:name w:val="Grid Table 7 Colorful - Accent 1"/>
    <w:qFormat/>
    <w:uiPriority w:val="99"/>
    <w:tblPr>
      <w:tblCellMar>
        <w:top w:w="0" w:type="dxa"/>
        <w:left w:w="0" w:type="dxa"/>
        <w:bottom w:w="0" w:type="dxa"/>
        <w:right w:w="0" w:type="dxa"/>
      </w:tblCellMar>
    </w:tblPr>
  </w:style>
  <w:style w:type="table" w:customStyle="1" w:styleId="126">
    <w:name w:val="Grid Table 7 Colorful - Accent 2"/>
    <w:qFormat/>
    <w:uiPriority w:val="99"/>
    <w:tblPr>
      <w:tblCellMar>
        <w:top w:w="0" w:type="dxa"/>
        <w:left w:w="0" w:type="dxa"/>
        <w:bottom w:w="0" w:type="dxa"/>
        <w:right w:w="0" w:type="dxa"/>
      </w:tblCellMar>
    </w:tblPr>
  </w:style>
  <w:style w:type="table" w:customStyle="1" w:styleId="127">
    <w:name w:val="Grid Table 7 Colorful - Accent 3"/>
    <w:qFormat/>
    <w:uiPriority w:val="99"/>
    <w:tblPr>
      <w:tblCellMar>
        <w:top w:w="0" w:type="dxa"/>
        <w:left w:w="0" w:type="dxa"/>
        <w:bottom w:w="0" w:type="dxa"/>
        <w:right w:w="0" w:type="dxa"/>
      </w:tblCellMar>
    </w:tblPr>
  </w:style>
  <w:style w:type="table" w:customStyle="1" w:styleId="128">
    <w:name w:val="Grid Table 7 Colorful - Accent 4"/>
    <w:qFormat/>
    <w:uiPriority w:val="99"/>
    <w:tblPr>
      <w:tblCellMar>
        <w:top w:w="0" w:type="dxa"/>
        <w:left w:w="0" w:type="dxa"/>
        <w:bottom w:w="0" w:type="dxa"/>
        <w:right w:w="0" w:type="dxa"/>
      </w:tblCellMar>
    </w:tblPr>
  </w:style>
  <w:style w:type="table" w:customStyle="1" w:styleId="129">
    <w:name w:val="Grid Table 7 Colorful - Accent 5"/>
    <w:qFormat/>
    <w:uiPriority w:val="99"/>
    <w:tblPr>
      <w:tblCellMar>
        <w:top w:w="0" w:type="dxa"/>
        <w:left w:w="0" w:type="dxa"/>
        <w:bottom w:w="0" w:type="dxa"/>
        <w:right w:w="0" w:type="dxa"/>
      </w:tblCellMar>
    </w:tblPr>
  </w:style>
  <w:style w:type="table" w:customStyle="1" w:styleId="130">
    <w:name w:val="Grid Table 7 Colorful - Accent 6"/>
    <w:qFormat/>
    <w:uiPriority w:val="99"/>
    <w:tblPr>
      <w:tblCellMar>
        <w:top w:w="0" w:type="dxa"/>
        <w:left w:w="0" w:type="dxa"/>
        <w:bottom w:w="0" w:type="dxa"/>
        <w:right w:w="0" w:type="dxa"/>
      </w:tblCellMar>
    </w:tblPr>
  </w:style>
  <w:style w:type="table" w:customStyle="1" w:styleId="131">
    <w:name w:val="List Table 1 Light"/>
    <w:qFormat/>
    <w:uiPriority w:val="99"/>
    <w:tblPr>
      <w:tblCellMar>
        <w:top w:w="0" w:type="dxa"/>
        <w:left w:w="0" w:type="dxa"/>
        <w:bottom w:w="0" w:type="dxa"/>
        <w:right w:w="0" w:type="dxa"/>
      </w:tblCellMar>
    </w:tblPr>
  </w:style>
  <w:style w:type="table" w:customStyle="1" w:styleId="132">
    <w:name w:val="List Table 1 Light - Accent 1"/>
    <w:qFormat/>
    <w:uiPriority w:val="99"/>
    <w:tblPr>
      <w:tblCellMar>
        <w:top w:w="0" w:type="dxa"/>
        <w:left w:w="0" w:type="dxa"/>
        <w:bottom w:w="0" w:type="dxa"/>
        <w:right w:w="0" w:type="dxa"/>
      </w:tblCellMar>
    </w:tblPr>
  </w:style>
  <w:style w:type="table" w:customStyle="1" w:styleId="133">
    <w:name w:val="List Table 1 Light - Accent 2"/>
    <w:qFormat/>
    <w:uiPriority w:val="99"/>
    <w:tblPr>
      <w:tblCellMar>
        <w:top w:w="0" w:type="dxa"/>
        <w:left w:w="0" w:type="dxa"/>
        <w:bottom w:w="0" w:type="dxa"/>
        <w:right w:w="0" w:type="dxa"/>
      </w:tblCellMar>
    </w:tblPr>
  </w:style>
  <w:style w:type="table" w:customStyle="1" w:styleId="134">
    <w:name w:val="List Table 1 Light - Accent 3"/>
    <w:qFormat/>
    <w:uiPriority w:val="99"/>
    <w:tblPr>
      <w:tblCellMar>
        <w:top w:w="0" w:type="dxa"/>
        <w:left w:w="0" w:type="dxa"/>
        <w:bottom w:w="0" w:type="dxa"/>
        <w:right w:w="0" w:type="dxa"/>
      </w:tblCellMar>
    </w:tblPr>
  </w:style>
  <w:style w:type="table" w:customStyle="1" w:styleId="135">
    <w:name w:val="List Table 1 Light - Accent 4"/>
    <w:qFormat/>
    <w:uiPriority w:val="99"/>
    <w:tblPr>
      <w:tblCellMar>
        <w:top w:w="0" w:type="dxa"/>
        <w:left w:w="0" w:type="dxa"/>
        <w:bottom w:w="0" w:type="dxa"/>
        <w:right w:w="0" w:type="dxa"/>
      </w:tblCellMar>
    </w:tblPr>
  </w:style>
  <w:style w:type="table" w:customStyle="1" w:styleId="136">
    <w:name w:val="List Table 1 Light - Accent 5"/>
    <w:qFormat/>
    <w:uiPriority w:val="99"/>
    <w:tblPr>
      <w:tblCellMar>
        <w:top w:w="0" w:type="dxa"/>
        <w:left w:w="0" w:type="dxa"/>
        <w:bottom w:w="0" w:type="dxa"/>
        <w:right w:w="0" w:type="dxa"/>
      </w:tblCellMar>
    </w:tblPr>
  </w:style>
  <w:style w:type="table" w:customStyle="1" w:styleId="137">
    <w:name w:val="List Table 1 Light - Accent 6"/>
    <w:qFormat/>
    <w:uiPriority w:val="99"/>
    <w:tblPr>
      <w:tblCellMar>
        <w:top w:w="0" w:type="dxa"/>
        <w:left w:w="0" w:type="dxa"/>
        <w:bottom w:w="0" w:type="dxa"/>
        <w:right w:w="0" w:type="dxa"/>
      </w:tblCellMar>
    </w:tblPr>
  </w:style>
  <w:style w:type="table" w:customStyle="1" w:styleId="138">
    <w:name w:val="List Table 2"/>
    <w:qFormat/>
    <w:uiPriority w:val="99"/>
    <w:tblPr>
      <w:tblCellMar>
        <w:top w:w="0" w:type="dxa"/>
        <w:left w:w="0" w:type="dxa"/>
        <w:bottom w:w="0" w:type="dxa"/>
        <w:right w:w="0" w:type="dxa"/>
      </w:tblCellMar>
    </w:tblPr>
  </w:style>
  <w:style w:type="table" w:customStyle="1" w:styleId="139">
    <w:name w:val="List Table 2 - Accent 1"/>
    <w:qFormat/>
    <w:uiPriority w:val="99"/>
    <w:tblPr>
      <w:tblCellMar>
        <w:top w:w="0" w:type="dxa"/>
        <w:left w:w="0" w:type="dxa"/>
        <w:bottom w:w="0" w:type="dxa"/>
        <w:right w:w="0" w:type="dxa"/>
      </w:tblCellMar>
    </w:tblPr>
  </w:style>
  <w:style w:type="table" w:customStyle="1" w:styleId="140">
    <w:name w:val="List Table 2 - Accent 2"/>
    <w:qFormat/>
    <w:uiPriority w:val="99"/>
    <w:tblPr>
      <w:tblCellMar>
        <w:top w:w="0" w:type="dxa"/>
        <w:left w:w="0" w:type="dxa"/>
        <w:bottom w:w="0" w:type="dxa"/>
        <w:right w:w="0" w:type="dxa"/>
      </w:tblCellMar>
    </w:tblPr>
  </w:style>
  <w:style w:type="table" w:customStyle="1" w:styleId="141">
    <w:name w:val="List Table 2 - Accent 3"/>
    <w:qFormat/>
    <w:uiPriority w:val="99"/>
    <w:tblPr>
      <w:tblCellMar>
        <w:top w:w="0" w:type="dxa"/>
        <w:left w:w="0" w:type="dxa"/>
        <w:bottom w:w="0" w:type="dxa"/>
        <w:right w:w="0" w:type="dxa"/>
      </w:tblCellMar>
    </w:tblPr>
  </w:style>
  <w:style w:type="table" w:customStyle="1" w:styleId="142">
    <w:name w:val="List Table 2 - Accent 4"/>
    <w:qFormat/>
    <w:uiPriority w:val="99"/>
    <w:tblPr>
      <w:tblCellMar>
        <w:top w:w="0" w:type="dxa"/>
        <w:left w:w="0" w:type="dxa"/>
        <w:bottom w:w="0" w:type="dxa"/>
        <w:right w:w="0" w:type="dxa"/>
      </w:tblCellMar>
    </w:tblPr>
  </w:style>
  <w:style w:type="table" w:customStyle="1" w:styleId="143">
    <w:name w:val="List Table 2 - Accent 5"/>
    <w:qFormat/>
    <w:uiPriority w:val="99"/>
    <w:tblPr>
      <w:tblCellMar>
        <w:top w:w="0" w:type="dxa"/>
        <w:left w:w="0" w:type="dxa"/>
        <w:bottom w:w="0" w:type="dxa"/>
        <w:right w:w="0" w:type="dxa"/>
      </w:tblCellMar>
    </w:tblPr>
  </w:style>
  <w:style w:type="table" w:customStyle="1" w:styleId="144">
    <w:name w:val="List Table 2 - Accent 6"/>
    <w:qFormat/>
    <w:uiPriority w:val="99"/>
    <w:tblPr>
      <w:tblCellMar>
        <w:top w:w="0" w:type="dxa"/>
        <w:left w:w="0" w:type="dxa"/>
        <w:bottom w:w="0" w:type="dxa"/>
        <w:right w:w="0" w:type="dxa"/>
      </w:tblCellMar>
    </w:tblPr>
  </w:style>
  <w:style w:type="table" w:customStyle="1" w:styleId="145">
    <w:name w:val="List Table 3"/>
    <w:qFormat/>
    <w:uiPriority w:val="99"/>
    <w:tblPr>
      <w:tblCellMar>
        <w:top w:w="0" w:type="dxa"/>
        <w:left w:w="0" w:type="dxa"/>
        <w:bottom w:w="0" w:type="dxa"/>
        <w:right w:w="0" w:type="dxa"/>
      </w:tblCellMar>
    </w:tblPr>
  </w:style>
  <w:style w:type="table" w:customStyle="1" w:styleId="146">
    <w:name w:val="List Table 3 - Accent 1"/>
    <w:qFormat/>
    <w:uiPriority w:val="99"/>
    <w:tblPr>
      <w:tblCellMar>
        <w:top w:w="0" w:type="dxa"/>
        <w:left w:w="0" w:type="dxa"/>
        <w:bottom w:w="0" w:type="dxa"/>
        <w:right w:w="0" w:type="dxa"/>
      </w:tblCellMar>
    </w:tblPr>
  </w:style>
  <w:style w:type="table" w:customStyle="1" w:styleId="147">
    <w:name w:val="List Table 3 - Accent 2"/>
    <w:qFormat/>
    <w:uiPriority w:val="99"/>
    <w:tblPr>
      <w:tblCellMar>
        <w:top w:w="0" w:type="dxa"/>
        <w:left w:w="0" w:type="dxa"/>
        <w:bottom w:w="0" w:type="dxa"/>
        <w:right w:w="0" w:type="dxa"/>
      </w:tblCellMar>
    </w:tblPr>
  </w:style>
  <w:style w:type="table" w:customStyle="1" w:styleId="148">
    <w:name w:val="List Table 3 - Accent 3"/>
    <w:qFormat/>
    <w:uiPriority w:val="99"/>
    <w:tblPr>
      <w:tblCellMar>
        <w:top w:w="0" w:type="dxa"/>
        <w:left w:w="0" w:type="dxa"/>
        <w:bottom w:w="0" w:type="dxa"/>
        <w:right w:w="0" w:type="dxa"/>
      </w:tblCellMar>
    </w:tblPr>
  </w:style>
  <w:style w:type="table" w:customStyle="1" w:styleId="149">
    <w:name w:val="List Table 3 - Accent 4"/>
    <w:qFormat/>
    <w:uiPriority w:val="99"/>
    <w:tblPr>
      <w:tblCellMar>
        <w:top w:w="0" w:type="dxa"/>
        <w:left w:w="0" w:type="dxa"/>
        <w:bottom w:w="0" w:type="dxa"/>
        <w:right w:w="0" w:type="dxa"/>
      </w:tblCellMar>
    </w:tblPr>
  </w:style>
  <w:style w:type="table" w:customStyle="1" w:styleId="150">
    <w:name w:val="List Table 3 - Accent 5"/>
    <w:qFormat/>
    <w:uiPriority w:val="99"/>
    <w:tblPr>
      <w:tblCellMar>
        <w:top w:w="0" w:type="dxa"/>
        <w:left w:w="0" w:type="dxa"/>
        <w:bottom w:w="0" w:type="dxa"/>
        <w:right w:w="0" w:type="dxa"/>
      </w:tblCellMar>
    </w:tblPr>
  </w:style>
  <w:style w:type="table" w:customStyle="1" w:styleId="151">
    <w:name w:val="List Table 3 - Accent 6"/>
    <w:qFormat/>
    <w:uiPriority w:val="99"/>
    <w:tblPr>
      <w:tblCellMar>
        <w:top w:w="0" w:type="dxa"/>
        <w:left w:w="0" w:type="dxa"/>
        <w:bottom w:w="0" w:type="dxa"/>
        <w:right w:w="0" w:type="dxa"/>
      </w:tblCellMar>
    </w:tblPr>
  </w:style>
  <w:style w:type="table" w:customStyle="1" w:styleId="152">
    <w:name w:val="List Table 4"/>
    <w:qFormat/>
    <w:uiPriority w:val="99"/>
    <w:tblPr>
      <w:tblCellMar>
        <w:top w:w="0" w:type="dxa"/>
        <w:left w:w="0" w:type="dxa"/>
        <w:bottom w:w="0" w:type="dxa"/>
        <w:right w:w="0" w:type="dxa"/>
      </w:tblCellMar>
    </w:tblPr>
  </w:style>
  <w:style w:type="table" w:customStyle="1" w:styleId="153">
    <w:name w:val="List Table 4 - Accent 1"/>
    <w:qFormat/>
    <w:uiPriority w:val="99"/>
    <w:tblPr>
      <w:tblCellMar>
        <w:top w:w="0" w:type="dxa"/>
        <w:left w:w="0" w:type="dxa"/>
        <w:bottom w:w="0" w:type="dxa"/>
        <w:right w:w="0" w:type="dxa"/>
      </w:tblCellMar>
    </w:tblPr>
  </w:style>
  <w:style w:type="table" w:customStyle="1" w:styleId="154">
    <w:name w:val="List Table 4 - Accent 2"/>
    <w:qFormat/>
    <w:uiPriority w:val="99"/>
    <w:tblPr>
      <w:tblCellMar>
        <w:top w:w="0" w:type="dxa"/>
        <w:left w:w="0" w:type="dxa"/>
        <w:bottom w:w="0" w:type="dxa"/>
        <w:right w:w="0" w:type="dxa"/>
      </w:tblCellMar>
    </w:tblPr>
  </w:style>
  <w:style w:type="table" w:customStyle="1" w:styleId="155">
    <w:name w:val="List Table 4 - Accent 3"/>
    <w:qFormat/>
    <w:uiPriority w:val="99"/>
    <w:tblPr>
      <w:tblCellMar>
        <w:top w:w="0" w:type="dxa"/>
        <w:left w:w="0" w:type="dxa"/>
        <w:bottom w:w="0" w:type="dxa"/>
        <w:right w:w="0" w:type="dxa"/>
      </w:tblCellMar>
    </w:tblPr>
  </w:style>
  <w:style w:type="table" w:customStyle="1" w:styleId="156">
    <w:name w:val="List Table 4 - Accent 4"/>
    <w:qFormat/>
    <w:uiPriority w:val="99"/>
    <w:tblPr>
      <w:tblCellMar>
        <w:top w:w="0" w:type="dxa"/>
        <w:left w:w="0" w:type="dxa"/>
        <w:bottom w:w="0" w:type="dxa"/>
        <w:right w:w="0" w:type="dxa"/>
      </w:tblCellMar>
    </w:tblPr>
  </w:style>
  <w:style w:type="table" w:customStyle="1" w:styleId="157">
    <w:name w:val="List Table 4 - Accent 5"/>
    <w:qFormat/>
    <w:uiPriority w:val="99"/>
    <w:tblPr>
      <w:tblCellMar>
        <w:top w:w="0" w:type="dxa"/>
        <w:left w:w="0" w:type="dxa"/>
        <w:bottom w:w="0" w:type="dxa"/>
        <w:right w:w="0" w:type="dxa"/>
      </w:tblCellMar>
    </w:tblPr>
  </w:style>
  <w:style w:type="table" w:customStyle="1" w:styleId="158">
    <w:name w:val="List Table 4 - Accent 6"/>
    <w:qFormat/>
    <w:uiPriority w:val="99"/>
    <w:tblPr>
      <w:tblCellMar>
        <w:top w:w="0" w:type="dxa"/>
        <w:left w:w="0" w:type="dxa"/>
        <w:bottom w:w="0" w:type="dxa"/>
        <w:right w:w="0" w:type="dxa"/>
      </w:tblCellMar>
    </w:tblPr>
  </w:style>
  <w:style w:type="table" w:customStyle="1" w:styleId="159">
    <w:name w:val="List Table 5 Dark"/>
    <w:qFormat/>
    <w:uiPriority w:val="99"/>
    <w:tblPr>
      <w:tblCellMar>
        <w:top w:w="0" w:type="dxa"/>
        <w:left w:w="0" w:type="dxa"/>
        <w:bottom w:w="0" w:type="dxa"/>
        <w:right w:w="0" w:type="dxa"/>
      </w:tblCellMar>
    </w:tblPr>
  </w:style>
  <w:style w:type="table" w:customStyle="1" w:styleId="160">
    <w:name w:val="List Table 5 Dark - Accent 1"/>
    <w:qFormat/>
    <w:uiPriority w:val="99"/>
    <w:tblPr>
      <w:tblCellMar>
        <w:top w:w="0" w:type="dxa"/>
        <w:left w:w="0" w:type="dxa"/>
        <w:bottom w:w="0" w:type="dxa"/>
        <w:right w:w="0" w:type="dxa"/>
      </w:tblCellMar>
    </w:tblPr>
  </w:style>
  <w:style w:type="table" w:customStyle="1" w:styleId="161">
    <w:name w:val="List Table 5 Dark - Accent 2"/>
    <w:qFormat/>
    <w:uiPriority w:val="99"/>
    <w:tblPr>
      <w:tblCellMar>
        <w:top w:w="0" w:type="dxa"/>
        <w:left w:w="0" w:type="dxa"/>
        <w:bottom w:w="0" w:type="dxa"/>
        <w:right w:w="0" w:type="dxa"/>
      </w:tblCellMar>
    </w:tblPr>
  </w:style>
  <w:style w:type="table" w:customStyle="1" w:styleId="162">
    <w:name w:val="List Table 5 Dark - Accent 3"/>
    <w:qFormat/>
    <w:uiPriority w:val="99"/>
    <w:tblPr>
      <w:tblCellMar>
        <w:top w:w="0" w:type="dxa"/>
        <w:left w:w="0" w:type="dxa"/>
        <w:bottom w:w="0" w:type="dxa"/>
        <w:right w:w="0" w:type="dxa"/>
      </w:tblCellMar>
    </w:tblPr>
  </w:style>
  <w:style w:type="table" w:customStyle="1" w:styleId="163">
    <w:name w:val="List Table 5 Dark - Accent 4"/>
    <w:qFormat/>
    <w:uiPriority w:val="99"/>
    <w:tblPr>
      <w:tblCellMar>
        <w:top w:w="0" w:type="dxa"/>
        <w:left w:w="0" w:type="dxa"/>
        <w:bottom w:w="0" w:type="dxa"/>
        <w:right w:w="0" w:type="dxa"/>
      </w:tblCellMar>
    </w:tblPr>
  </w:style>
  <w:style w:type="table" w:customStyle="1" w:styleId="164">
    <w:name w:val="List Table 5 Dark - Accent 5"/>
    <w:qFormat/>
    <w:uiPriority w:val="99"/>
    <w:tblPr>
      <w:tblCellMar>
        <w:top w:w="0" w:type="dxa"/>
        <w:left w:w="0" w:type="dxa"/>
        <w:bottom w:w="0" w:type="dxa"/>
        <w:right w:w="0" w:type="dxa"/>
      </w:tblCellMar>
    </w:tblPr>
  </w:style>
  <w:style w:type="table" w:customStyle="1" w:styleId="165">
    <w:name w:val="List Table 5 Dark - Accent 6"/>
    <w:qFormat/>
    <w:uiPriority w:val="99"/>
    <w:tblPr>
      <w:tblCellMar>
        <w:top w:w="0" w:type="dxa"/>
        <w:left w:w="0" w:type="dxa"/>
        <w:bottom w:w="0" w:type="dxa"/>
        <w:right w:w="0" w:type="dxa"/>
      </w:tblCellMar>
    </w:tblPr>
  </w:style>
  <w:style w:type="table" w:customStyle="1" w:styleId="166">
    <w:name w:val="List Table 6 Colorful"/>
    <w:qFormat/>
    <w:uiPriority w:val="99"/>
    <w:tblPr>
      <w:tblCellMar>
        <w:top w:w="0" w:type="dxa"/>
        <w:left w:w="0" w:type="dxa"/>
        <w:bottom w:w="0" w:type="dxa"/>
        <w:right w:w="0" w:type="dxa"/>
      </w:tblCellMar>
    </w:tblPr>
  </w:style>
  <w:style w:type="table" w:customStyle="1" w:styleId="167">
    <w:name w:val="List Table 6 Colorful - Accent 1"/>
    <w:qFormat/>
    <w:uiPriority w:val="99"/>
    <w:tblPr>
      <w:tblCellMar>
        <w:top w:w="0" w:type="dxa"/>
        <w:left w:w="0" w:type="dxa"/>
        <w:bottom w:w="0" w:type="dxa"/>
        <w:right w:w="0" w:type="dxa"/>
      </w:tblCellMar>
    </w:tblPr>
  </w:style>
  <w:style w:type="table" w:customStyle="1" w:styleId="168">
    <w:name w:val="List Table 6 Colorful - Accent 2"/>
    <w:qFormat/>
    <w:uiPriority w:val="99"/>
    <w:tblPr>
      <w:tblCellMar>
        <w:top w:w="0" w:type="dxa"/>
        <w:left w:w="0" w:type="dxa"/>
        <w:bottom w:w="0" w:type="dxa"/>
        <w:right w:w="0" w:type="dxa"/>
      </w:tblCellMar>
    </w:tblPr>
  </w:style>
  <w:style w:type="table" w:customStyle="1" w:styleId="169">
    <w:name w:val="List Table 6 Colorful - Accent 3"/>
    <w:qFormat/>
    <w:uiPriority w:val="99"/>
    <w:tblPr>
      <w:tblCellMar>
        <w:top w:w="0" w:type="dxa"/>
        <w:left w:w="0" w:type="dxa"/>
        <w:bottom w:w="0" w:type="dxa"/>
        <w:right w:w="0" w:type="dxa"/>
      </w:tblCellMar>
    </w:tblPr>
  </w:style>
  <w:style w:type="table" w:customStyle="1" w:styleId="170">
    <w:name w:val="List Table 6 Colorful - Accent 4"/>
    <w:qFormat/>
    <w:uiPriority w:val="99"/>
    <w:tblPr>
      <w:tblCellMar>
        <w:top w:w="0" w:type="dxa"/>
        <w:left w:w="0" w:type="dxa"/>
        <w:bottom w:w="0" w:type="dxa"/>
        <w:right w:w="0" w:type="dxa"/>
      </w:tblCellMar>
    </w:tblPr>
  </w:style>
  <w:style w:type="table" w:customStyle="1" w:styleId="171">
    <w:name w:val="List Table 6 Colorful - Accent 5"/>
    <w:qFormat/>
    <w:uiPriority w:val="99"/>
    <w:tblPr>
      <w:tblCellMar>
        <w:top w:w="0" w:type="dxa"/>
        <w:left w:w="0" w:type="dxa"/>
        <w:bottom w:w="0" w:type="dxa"/>
        <w:right w:w="0" w:type="dxa"/>
      </w:tblCellMar>
    </w:tblPr>
  </w:style>
  <w:style w:type="table" w:customStyle="1" w:styleId="172">
    <w:name w:val="List Table 6 Colorful - Accent 6"/>
    <w:qFormat/>
    <w:uiPriority w:val="99"/>
    <w:tblPr>
      <w:tblCellMar>
        <w:top w:w="0" w:type="dxa"/>
        <w:left w:w="0" w:type="dxa"/>
        <w:bottom w:w="0" w:type="dxa"/>
        <w:right w:w="0" w:type="dxa"/>
      </w:tblCellMar>
    </w:tblPr>
  </w:style>
  <w:style w:type="table" w:customStyle="1" w:styleId="173">
    <w:name w:val="List Table 7 Colorful"/>
    <w:qFormat/>
    <w:uiPriority w:val="99"/>
    <w:tblPr>
      <w:tblCellMar>
        <w:top w:w="0" w:type="dxa"/>
        <w:left w:w="0" w:type="dxa"/>
        <w:bottom w:w="0" w:type="dxa"/>
        <w:right w:w="0" w:type="dxa"/>
      </w:tblCellMar>
    </w:tblPr>
  </w:style>
  <w:style w:type="table" w:customStyle="1" w:styleId="174">
    <w:name w:val="List Table 7 Colorful - Accent 1"/>
    <w:qFormat/>
    <w:uiPriority w:val="99"/>
    <w:tblPr>
      <w:tblCellMar>
        <w:top w:w="0" w:type="dxa"/>
        <w:left w:w="0" w:type="dxa"/>
        <w:bottom w:w="0" w:type="dxa"/>
        <w:right w:w="0" w:type="dxa"/>
      </w:tblCellMar>
    </w:tblPr>
  </w:style>
  <w:style w:type="table" w:customStyle="1" w:styleId="175">
    <w:name w:val="List Table 7 Colorful - Accent 2"/>
    <w:qFormat/>
    <w:uiPriority w:val="99"/>
    <w:tblPr>
      <w:tblCellMar>
        <w:top w:w="0" w:type="dxa"/>
        <w:left w:w="0" w:type="dxa"/>
        <w:bottom w:w="0" w:type="dxa"/>
        <w:right w:w="0" w:type="dxa"/>
      </w:tblCellMar>
    </w:tblPr>
  </w:style>
  <w:style w:type="table" w:customStyle="1" w:styleId="176">
    <w:name w:val="List Table 7 Colorful - Accent 3"/>
    <w:qFormat/>
    <w:uiPriority w:val="99"/>
    <w:tblPr>
      <w:tblCellMar>
        <w:top w:w="0" w:type="dxa"/>
        <w:left w:w="0" w:type="dxa"/>
        <w:bottom w:w="0" w:type="dxa"/>
        <w:right w:w="0" w:type="dxa"/>
      </w:tblCellMar>
    </w:tblPr>
  </w:style>
  <w:style w:type="table" w:customStyle="1" w:styleId="177">
    <w:name w:val="List Table 7 Colorful - Accent 4"/>
    <w:qFormat/>
    <w:uiPriority w:val="99"/>
    <w:tblPr>
      <w:tblCellMar>
        <w:top w:w="0" w:type="dxa"/>
        <w:left w:w="0" w:type="dxa"/>
        <w:bottom w:w="0" w:type="dxa"/>
        <w:right w:w="0" w:type="dxa"/>
      </w:tblCellMar>
    </w:tblPr>
  </w:style>
  <w:style w:type="table" w:customStyle="1" w:styleId="178">
    <w:name w:val="List Table 7 Colorful - Accent 5"/>
    <w:qFormat/>
    <w:uiPriority w:val="99"/>
    <w:tblPr>
      <w:tblCellMar>
        <w:top w:w="0" w:type="dxa"/>
        <w:left w:w="0" w:type="dxa"/>
        <w:bottom w:w="0" w:type="dxa"/>
        <w:right w:w="0" w:type="dxa"/>
      </w:tblCellMar>
    </w:tblPr>
  </w:style>
  <w:style w:type="table" w:customStyle="1" w:styleId="179">
    <w:name w:val="List Table 7 Colorful - Accent 6"/>
    <w:qFormat/>
    <w:uiPriority w:val="99"/>
    <w:tblPr>
      <w:tblCellMar>
        <w:top w:w="0" w:type="dxa"/>
        <w:left w:w="0" w:type="dxa"/>
        <w:bottom w:w="0" w:type="dxa"/>
        <w:right w:w="0" w:type="dxa"/>
      </w:tblCellMar>
    </w:tblPr>
  </w:style>
  <w:style w:type="table" w:customStyle="1" w:styleId="180">
    <w:name w:val="Lined - Accent"/>
    <w:qFormat/>
    <w:uiPriority w:val="99"/>
    <w:rPr>
      <w:color w:val="404040"/>
    </w:rPr>
    <w:tblPr>
      <w:tblCellMar>
        <w:top w:w="0" w:type="dxa"/>
        <w:left w:w="0" w:type="dxa"/>
        <w:bottom w:w="0" w:type="dxa"/>
        <w:right w:w="0" w:type="dxa"/>
      </w:tblCellMar>
    </w:tblPr>
  </w:style>
  <w:style w:type="table" w:customStyle="1" w:styleId="181">
    <w:name w:val="Lined - Accent 1"/>
    <w:qFormat/>
    <w:uiPriority w:val="99"/>
    <w:rPr>
      <w:color w:val="404040"/>
    </w:rPr>
    <w:tblPr>
      <w:tblCellMar>
        <w:top w:w="0" w:type="dxa"/>
        <w:left w:w="0" w:type="dxa"/>
        <w:bottom w:w="0" w:type="dxa"/>
        <w:right w:w="0" w:type="dxa"/>
      </w:tblCellMar>
    </w:tblPr>
  </w:style>
  <w:style w:type="table" w:customStyle="1" w:styleId="182">
    <w:name w:val="Lined - Accent 2"/>
    <w:qFormat/>
    <w:uiPriority w:val="99"/>
    <w:rPr>
      <w:color w:val="404040"/>
    </w:rPr>
    <w:tblPr>
      <w:tblCellMar>
        <w:top w:w="0" w:type="dxa"/>
        <w:left w:w="0" w:type="dxa"/>
        <w:bottom w:w="0" w:type="dxa"/>
        <w:right w:w="0" w:type="dxa"/>
      </w:tblCellMar>
    </w:tblPr>
  </w:style>
  <w:style w:type="table" w:customStyle="1" w:styleId="183">
    <w:name w:val="Lined - Accent 3"/>
    <w:qFormat/>
    <w:uiPriority w:val="99"/>
    <w:rPr>
      <w:color w:val="404040"/>
    </w:rPr>
    <w:tblPr>
      <w:tblCellMar>
        <w:top w:w="0" w:type="dxa"/>
        <w:left w:w="0" w:type="dxa"/>
        <w:bottom w:w="0" w:type="dxa"/>
        <w:right w:w="0" w:type="dxa"/>
      </w:tblCellMar>
    </w:tblPr>
  </w:style>
  <w:style w:type="table" w:customStyle="1" w:styleId="184">
    <w:name w:val="Lined - Accent 4"/>
    <w:qFormat/>
    <w:uiPriority w:val="99"/>
    <w:rPr>
      <w:color w:val="404040"/>
    </w:rPr>
    <w:tblPr>
      <w:tblCellMar>
        <w:top w:w="0" w:type="dxa"/>
        <w:left w:w="0" w:type="dxa"/>
        <w:bottom w:w="0" w:type="dxa"/>
        <w:right w:w="0" w:type="dxa"/>
      </w:tblCellMar>
    </w:tblPr>
  </w:style>
  <w:style w:type="table" w:customStyle="1" w:styleId="185">
    <w:name w:val="Lined - Accent 5"/>
    <w:qFormat/>
    <w:uiPriority w:val="99"/>
    <w:rPr>
      <w:color w:val="404040"/>
    </w:rPr>
    <w:tblPr>
      <w:tblCellMar>
        <w:top w:w="0" w:type="dxa"/>
        <w:left w:w="0" w:type="dxa"/>
        <w:bottom w:w="0" w:type="dxa"/>
        <w:right w:w="0" w:type="dxa"/>
      </w:tblCellMar>
    </w:tblPr>
  </w:style>
  <w:style w:type="table" w:customStyle="1" w:styleId="186">
    <w:name w:val="Lined - Accent 6"/>
    <w:qFormat/>
    <w:uiPriority w:val="99"/>
    <w:rPr>
      <w:color w:val="404040"/>
    </w:rPr>
    <w:tblPr>
      <w:tblCellMar>
        <w:top w:w="0" w:type="dxa"/>
        <w:left w:w="0" w:type="dxa"/>
        <w:bottom w:w="0" w:type="dxa"/>
        <w:right w:w="0" w:type="dxa"/>
      </w:tblCellMar>
    </w:tblPr>
  </w:style>
  <w:style w:type="table" w:customStyle="1" w:styleId="187">
    <w:name w:val="Bordered &amp; Lined - Accent"/>
    <w:qFormat/>
    <w:uiPriority w:val="99"/>
    <w:rPr>
      <w:color w:val="404040"/>
    </w:rPr>
    <w:tblPr>
      <w:tblCellMar>
        <w:top w:w="0" w:type="dxa"/>
        <w:left w:w="0" w:type="dxa"/>
        <w:bottom w:w="0" w:type="dxa"/>
        <w:right w:w="0" w:type="dxa"/>
      </w:tblCellMar>
    </w:tblPr>
  </w:style>
  <w:style w:type="table" w:customStyle="1" w:styleId="188">
    <w:name w:val="Bordered &amp; Lined - Accent 1"/>
    <w:qFormat/>
    <w:uiPriority w:val="99"/>
    <w:rPr>
      <w:color w:val="404040"/>
    </w:rPr>
    <w:tblPr>
      <w:tblCellMar>
        <w:top w:w="0" w:type="dxa"/>
        <w:left w:w="0" w:type="dxa"/>
        <w:bottom w:w="0" w:type="dxa"/>
        <w:right w:w="0" w:type="dxa"/>
      </w:tblCellMar>
    </w:tblPr>
  </w:style>
  <w:style w:type="table" w:customStyle="1" w:styleId="189">
    <w:name w:val="Bordered &amp; Lined - Accent 2"/>
    <w:qFormat/>
    <w:uiPriority w:val="99"/>
    <w:rPr>
      <w:color w:val="404040"/>
    </w:rPr>
    <w:tblPr>
      <w:tblCellMar>
        <w:top w:w="0" w:type="dxa"/>
        <w:left w:w="0" w:type="dxa"/>
        <w:bottom w:w="0" w:type="dxa"/>
        <w:right w:w="0" w:type="dxa"/>
      </w:tblCellMar>
    </w:tblPr>
  </w:style>
  <w:style w:type="table" w:customStyle="1" w:styleId="190">
    <w:name w:val="Bordered &amp; Lined - Accent 3"/>
    <w:qFormat/>
    <w:uiPriority w:val="99"/>
    <w:rPr>
      <w:color w:val="404040"/>
    </w:rPr>
    <w:tblPr>
      <w:tblCellMar>
        <w:top w:w="0" w:type="dxa"/>
        <w:left w:w="0" w:type="dxa"/>
        <w:bottom w:w="0" w:type="dxa"/>
        <w:right w:w="0" w:type="dxa"/>
      </w:tblCellMar>
    </w:tblPr>
  </w:style>
  <w:style w:type="table" w:customStyle="1" w:styleId="191">
    <w:name w:val="Bordered &amp; Lined - Accent 4"/>
    <w:qFormat/>
    <w:uiPriority w:val="99"/>
    <w:rPr>
      <w:color w:val="404040"/>
    </w:rPr>
    <w:tblPr>
      <w:tblCellMar>
        <w:top w:w="0" w:type="dxa"/>
        <w:left w:w="0" w:type="dxa"/>
        <w:bottom w:w="0" w:type="dxa"/>
        <w:right w:w="0" w:type="dxa"/>
      </w:tblCellMar>
    </w:tblPr>
  </w:style>
  <w:style w:type="table" w:customStyle="1" w:styleId="192">
    <w:name w:val="Bordered &amp; Lined - Accent 5"/>
    <w:qFormat/>
    <w:uiPriority w:val="99"/>
    <w:rPr>
      <w:color w:val="404040"/>
    </w:rPr>
    <w:tblPr>
      <w:tblCellMar>
        <w:top w:w="0" w:type="dxa"/>
        <w:left w:w="0" w:type="dxa"/>
        <w:bottom w:w="0" w:type="dxa"/>
        <w:right w:w="0" w:type="dxa"/>
      </w:tblCellMar>
    </w:tblPr>
  </w:style>
  <w:style w:type="table" w:customStyle="1" w:styleId="193">
    <w:name w:val="Bordered &amp; Lined - Accent 6"/>
    <w:qFormat/>
    <w:uiPriority w:val="99"/>
    <w:rPr>
      <w:color w:val="404040"/>
    </w:rPr>
    <w:tblPr>
      <w:tblCellMar>
        <w:top w:w="0" w:type="dxa"/>
        <w:left w:w="0" w:type="dxa"/>
        <w:bottom w:w="0" w:type="dxa"/>
        <w:right w:w="0" w:type="dxa"/>
      </w:tblCellMar>
    </w:tblPr>
  </w:style>
  <w:style w:type="table" w:customStyle="1" w:styleId="194">
    <w:name w:val="Bordered"/>
    <w:qFormat/>
    <w:uiPriority w:val="99"/>
    <w:tblPr>
      <w:tblCellMar>
        <w:top w:w="0" w:type="dxa"/>
        <w:left w:w="0" w:type="dxa"/>
        <w:bottom w:w="0" w:type="dxa"/>
        <w:right w:w="0" w:type="dxa"/>
      </w:tblCellMar>
    </w:tblPr>
  </w:style>
  <w:style w:type="table" w:customStyle="1" w:styleId="195">
    <w:name w:val="Bordered - Accent 1"/>
    <w:qFormat/>
    <w:uiPriority w:val="99"/>
    <w:tblPr>
      <w:tblCellMar>
        <w:top w:w="0" w:type="dxa"/>
        <w:left w:w="0" w:type="dxa"/>
        <w:bottom w:w="0" w:type="dxa"/>
        <w:right w:w="0" w:type="dxa"/>
      </w:tblCellMar>
    </w:tblPr>
  </w:style>
  <w:style w:type="table" w:customStyle="1" w:styleId="196">
    <w:name w:val="Bordered - Accent 2"/>
    <w:qFormat/>
    <w:uiPriority w:val="99"/>
    <w:tblPr>
      <w:tblCellMar>
        <w:top w:w="0" w:type="dxa"/>
        <w:left w:w="0" w:type="dxa"/>
        <w:bottom w:w="0" w:type="dxa"/>
        <w:right w:w="0" w:type="dxa"/>
      </w:tblCellMar>
    </w:tblPr>
  </w:style>
  <w:style w:type="table" w:customStyle="1" w:styleId="197">
    <w:name w:val="Bordered - Accent 3"/>
    <w:qFormat/>
    <w:uiPriority w:val="99"/>
    <w:tblPr>
      <w:tblCellMar>
        <w:top w:w="0" w:type="dxa"/>
        <w:left w:w="0" w:type="dxa"/>
        <w:bottom w:w="0" w:type="dxa"/>
        <w:right w:w="0" w:type="dxa"/>
      </w:tblCellMar>
    </w:tblPr>
  </w:style>
  <w:style w:type="table" w:customStyle="1" w:styleId="198">
    <w:name w:val="Bordered - Accent 4"/>
    <w:qFormat/>
    <w:uiPriority w:val="99"/>
    <w:tblPr>
      <w:tblCellMar>
        <w:top w:w="0" w:type="dxa"/>
        <w:left w:w="0" w:type="dxa"/>
        <w:bottom w:w="0" w:type="dxa"/>
        <w:right w:w="0" w:type="dxa"/>
      </w:tblCellMar>
    </w:tblPr>
  </w:style>
  <w:style w:type="table" w:customStyle="1" w:styleId="199">
    <w:name w:val="Bordered - Accent 5"/>
    <w:qFormat/>
    <w:uiPriority w:val="99"/>
    <w:tblPr>
      <w:tblCellMar>
        <w:top w:w="0" w:type="dxa"/>
        <w:left w:w="0" w:type="dxa"/>
        <w:bottom w:w="0" w:type="dxa"/>
        <w:right w:w="0" w:type="dxa"/>
      </w:tblCellMar>
    </w:tblPr>
  </w:style>
  <w:style w:type="table" w:customStyle="1" w:styleId="200">
    <w:name w:val="Bordered - Accent 6"/>
    <w:qFormat/>
    <w:uiPriority w:val="99"/>
    <w:tblPr>
      <w:tblCellMar>
        <w:top w:w="0" w:type="dxa"/>
        <w:left w:w="0" w:type="dxa"/>
        <w:bottom w:w="0" w:type="dxa"/>
        <w:right w:w="0" w:type="dxa"/>
      </w:tblCellMar>
    </w:tblPr>
  </w:style>
  <w:style w:type="paragraph" w:customStyle="1" w:styleId="201">
    <w:name w:val="TOC Heading"/>
    <w:unhideWhenUsed/>
    <w:qFormat/>
    <w:uiPriority w:val="39"/>
    <w:rPr>
      <w:rFonts w:hint="default" w:ascii="华文中宋" w:hAnsi="华文中宋" w:eastAsia="MS Gothic" w:cs="华文中宋"/>
    </w:rPr>
  </w:style>
  <w:style w:type="paragraph" w:customStyle="1" w:styleId="202">
    <w:name w:val="标题 11"/>
    <w:basedOn w:val="1"/>
    <w:next w:val="1"/>
    <w:link w:val="203"/>
    <w:qFormat/>
    <w:uiPriority w:val="0"/>
    <w:pPr>
      <w:spacing w:before="19"/>
      <w:ind w:left="1398"/>
      <w:outlineLvl w:val="0"/>
    </w:pPr>
    <w:rPr>
      <w:rFonts w:ascii="华文中宋"/>
      <w:b/>
      <w:sz w:val="36"/>
      <w:szCs w:val="36"/>
    </w:rPr>
  </w:style>
  <w:style w:type="character" w:customStyle="1" w:styleId="203">
    <w:name w:val="标题 1 Char"/>
    <w:link w:val="202"/>
    <w:qFormat/>
    <w:uiPriority w:val="0"/>
    <w:rPr>
      <w:rFonts w:eastAsia="Arial Unicode MS"/>
      <w:b/>
      <w:bCs/>
      <w:sz w:val="36"/>
      <w:szCs w:val="36"/>
      <w:lang w:val="en-US" w:eastAsia="zh-CN" w:bidi="ar-SA"/>
    </w:rPr>
  </w:style>
  <w:style w:type="paragraph" w:customStyle="1" w:styleId="204">
    <w:name w:val="标题 21"/>
    <w:basedOn w:val="1"/>
    <w:next w:val="1"/>
    <w:link w:val="205"/>
    <w:qFormat/>
    <w:uiPriority w:val="0"/>
    <w:pPr>
      <w:keepNext/>
      <w:keepLines/>
      <w:spacing w:line="360" w:lineRule="auto"/>
      <w:outlineLvl w:val="1"/>
    </w:pPr>
    <w:rPr>
      <w:rFonts w:ascii="方正小标宋简体" w:hAnsi="方正小标宋简体" w:eastAsia="MS Gothic"/>
      <w:b/>
      <w:sz w:val="24"/>
      <w:szCs w:val="32"/>
      <w:lang w:val="zh-CN"/>
    </w:rPr>
  </w:style>
  <w:style w:type="character" w:customStyle="1" w:styleId="205">
    <w:name w:val="标题 2 Char"/>
    <w:link w:val="204"/>
    <w:qFormat/>
    <w:uiPriority w:val="0"/>
    <w:rPr>
      <w:rFonts w:ascii="方正小标宋简体" w:hAnsi="方正小标宋简体" w:eastAsia="MS Gothic"/>
      <w:b/>
      <w:bCs/>
      <w:sz w:val="24"/>
      <w:szCs w:val="32"/>
      <w:lang w:val="zh-CN" w:eastAsia="zh-CN" w:bidi="ar-SA"/>
    </w:rPr>
  </w:style>
  <w:style w:type="paragraph" w:customStyle="1" w:styleId="206">
    <w:name w:val="标题 31"/>
    <w:basedOn w:val="1"/>
    <w:next w:val="1"/>
    <w:link w:val="207"/>
    <w:qFormat/>
    <w:uiPriority w:val="0"/>
    <w:pPr>
      <w:numPr>
        <w:ilvl w:val="2"/>
        <w:numId w:val="1"/>
      </w:numPr>
      <w:spacing w:line="300" w:lineRule="auto"/>
      <w:outlineLvl w:val="2"/>
    </w:pPr>
    <w:rPr>
      <w:b/>
      <w:color w:val="000000"/>
      <w:sz w:val="28"/>
      <w:szCs w:val="20"/>
    </w:rPr>
  </w:style>
  <w:style w:type="character" w:customStyle="1" w:styleId="207">
    <w:name w:val="标题 3 Char"/>
    <w:link w:val="206"/>
    <w:qFormat/>
    <w:uiPriority w:val="0"/>
    <w:rPr>
      <w:rFonts w:ascii="Arial Unicode MS" w:eastAsia="Arial Unicode MS"/>
      <w:b/>
      <w:bCs/>
      <w:color w:val="000000"/>
      <w:sz w:val="28"/>
      <w:lang w:val="en-US" w:eastAsia="zh-CN" w:bidi="ar-SA"/>
    </w:rPr>
  </w:style>
  <w:style w:type="paragraph" w:customStyle="1" w:styleId="208">
    <w:name w:val="标题 41"/>
    <w:basedOn w:val="1"/>
    <w:next w:val="1"/>
    <w:link w:val="209"/>
    <w:qFormat/>
    <w:uiPriority w:val="0"/>
    <w:pPr>
      <w:keepNext/>
      <w:keepLines/>
      <w:spacing w:before="280" w:after="290" w:line="376" w:lineRule="auto"/>
      <w:outlineLvl w:val="3"/>
    </w:pPr>
    <w:rPr>
      <w:rFonts w:ascii="方正小标宋简体" w:hAnsi="方正小标宋简体"/>
      <w:b/>
      <w:sz w:val="28"/>
      <w:szCs w:val="28"/>
    </w:rPr>
  </w:style>
  <w:style w:type="character" w:customStyle="1" w:styleId="209">
    <w:name w:val="标题 4 Char"/>
    <w:link w:val="208"/>
    <w:qFormat/>
    <w:uiPriority w:val="0"/>
    <w:rPr>
      <w:rFonts w:ascii="方正小标宋简体" w:hAnsi="方正小标宋简体" w:eastAsia="Arial Unicode MS"/>
      <w:b/>
      <w:bCs/>
      <w:sz w:val="28"/>
      <w:szCs w:val="28"/>
      <w:lang w:val="en-US" w:eastAsia="zh-CN" w:bidi="ar-SA"/>
    </w:rPr>
  </w:style>
  <w:style w:type="paragraph" w:customStyle="1" w:styleId="210">
    <w:name w:val="标题 51"/>
    <w:basedOn w:val="1"/>
    <w:next w:val="1"/>
    <w:link w:val="211"/>
    <w:qFormat/>
    <w:uiPriority w:val="0"/>
    <w:pPr>
      <w:keepNext/>
      <w:keepLines/>
      <w:spacing w:before="280" w:after="290" w:line="376" w:lineRule="atLeast"/>
      <w:jc w:val="left"/>
      <w:outlineLvl w:val="4"/>
    </w:pPr>
    <w:rPr>
      <w:rFonts w:ascii="华文中宋" w:eastAsia="MS Gothic"/>
      <w:b/>
      <w:sz w:val="28"/>
      <w:szCs w:val="28"/>
    </w:rPr>
  </w:style>
  <w:style w:type="character" w:customStyle="1" w:styleId="211">
    <w:name w:val="标题 5 Char"/>
    <w:link w:val="210"/>
    <w:qFormat/>
    <w:uiPriority w:val="0"/>
    <w:rPr>
      <w:rFonts w:eastAsia="MS Gothic"/>
      <w:b/>
      <w:bCs/>
      <w:sz w:val="28"/>
      <w:szCs w:val="28"/>
      <w:lang w:val="en-US" w:eastAsia="zh-CN" w:bidi="ar-SA"/>
    </w:rPr>
  </w:style>
  <w:style w:type="paragraph" w:customStyle="1" w:styleId="212">
    <w:name w:val="标题 61"/>
    <w:basedOn w:val="1"/>
    <w:next w:val="1"/>
    <w:link w:val="213"/>
    <w:qFormat/>
    <w:uiPriority w:val="0"/>
    <w:pPr>
      <w:keepNext/>
      <w:keepLines/>
      <w:spacing w:before="240" w:after="64" w:line="320" w:lineRule="auto"/>
      <w:outlineLvl w:val="5"/>
    </w:pPr>
    <w:rPr>
      <w:rFonts w:ascii="方正小标宋简体" w:hAnsi="方正小标宋简体"/>
      <w:b/>
      <w:sz w:val="24"/>
    </w:rPr>
  </w:style>
  <w:style w:type="character" w:customStyle="1" w:styleId="213">
    <w:name w:val="标题 6 Char"/>
    <w:link w:val="212"/>
    <w:qFormat/>
    <w:uiPriority w:val="0"/>
    <w:rPr>
      <w:rFonts w:ascii="方正小标宋简体" w:hAnsi="方正小标宋简体" w:eastAsia="Arial Unicode MS"/>
      <w:b/>
      <w:bCs/>
      <w:sz w:val="24"/>
      <w:szCs w:val="24"/>
    </w:rPr>
  </w:style>
  <w:style w:type="paragraph" w:customStyle="1" w:styleId="214">
    <w:name w:val="标题 71"/>
    <w:basedOn w:val="1"/>
    <w:next w:val="1"/>
    <w:link w:val="215"/>
    <w:qFormat/>
    <w:uiPriority w:val="0"/>
    <w:pPr>
      <w:keepNext/>
      <w:keepLines/>
      <w:spacing w:before="240" w:after="64" w:line="320" w:lineRule="atLeast"/>
      <w:jc w:val="left"/>
      <w:outlineLvl w:val="6"/>
    </w:pPr>
    <w:rPr>
      <w:rFonts w:ascii="华文中宋" w:eastAsia="MS Gothic"/>
      <w:b/>
      <w:sz w:val="24"/>
    </w:rPr>
  </w:style>
  <w:style w:type="character" w:customStyle="1" w:styleId="215">
    <w:name w:val="标题 7 Char"/>
    <w:link w:val="214"/>
    <w:qFormat/>
    <w:uiPriority w:val="0"/>
    <w:rPr>
      <w:rFonts w:eastAsia="MS Gothic"/>
      <w:b/>
      <w:bCs/>
      <w:sz w:val="24"/>
      <w:szCs w:val="24"/>
      <w:lang w:val="en-US" w:eastAsia="zh-CN" w:bidi="ar-SA"/>
    </w:rPr>
  </w:style>
  <w:style w:type="paragraph" w:customStyle="1" w:styleId="216">
    <w:name w:val="标题 81"/>
    <w:basedOn w:val="1"/>
    <w:next w:val="1"/>
    <w:link w:val="217"/>
    <w:qFormat/>
    <w:uiPriority w:val="0"/>
    <w:pPr>
      <w:keepNext/>
      <w:keepLines/>
      <w:spacing w:before="240" w:after="64" w:line="320" w:lineRule="atLeast"/>
      <w:jc w:val="left"/>
      <w:outlineLvl w:val="7"/>
    </w:pPr>
    <w:rPr>
      <w:rFonts w:ascii="方正小标宋简体" w:hAnsi="方正小标宋简体"/>
      <w:bCs w:val="0"/>
      <w:sz w:val="24"/>
    </w:rPr>
  </w:style>
  <w:style w:type="character" w:customStyle="1" w:styleId="217">
    <w:name w:val="标题 8 Char"/>
    <w:link w:val="216"/>
    <w:qFormat/>
    <w:uiPriority w:val="0"/>
    <w:rPr>
      <w:rFonts w:ascii="方正小标宋简体" w:hAnsi="方正小标宋简体" w:eastAsia="Arial Unicode MS"/>
      <w:sz w:val="24"/>
      <w:szCs w:val="24"/>
      <w:lang w:val="en-US" w:eastAsia="zh-CN" w:bidi="ar-SA"/>
    </w:rPr>
  </w:style>
  <w:style w:type="paragraph" w:customStyle="1" w:styleId="218">
    <w:name w:val="标题 91"/>
    <w:basedOn w:val="1"/>
    <w:next w:val="1"/>
    <w:link w:val="219"/>
    <w:qFormat/>
    <w:uiPriority w:val="0"/>
    <w:pPr>
      <w:keepNext/>
      <w:keepLines/>
      <w:spacing w:before="240" w:after="64" w:line="320" w:lineRule="atLeast"/>
      <w:jc w:val="left"/>
      <w:outlineLvl w:val="8"/>
    </w:pPr>
    <w:rPr>
      <w:rFonts w:ascii="方正小标宋简体" w:hAnsi="方正小标宋简体"/>
      <w:bCs w:val="0"/>
      <w:sz w:val="20"/>
      <w:szCs w:val="21"/>
    </w:rPr>
  </w:style>
  <w:style w:type="character" w:customStyle="1" w:styleId="219">
    <w:name w:val="标题 9 Char"/>
    <w:link w:val="218"/>
    <w:qFormat/>
    <w:uiPriority w:val="0"/>
    <w:rPr>
      <w:rFonts w:ascii="方正小标宋简体" w:hAnsi="方正小标宋简体" w:eastAsia="Arial Unicode MS"/>
      <w:szCs w:val="21"/>
      <w:lang w:val="en-US" w:eastAsia="zh-CN" w:bidi="ar-SA"/>
    </w:rPr>
  </w:style>
  <w:style w:type="character" w:customStyle="1" w:styleId="220">
    <w:name w:val="默认段落字体1"/>
    <w:semiHidden/>
    <w:qFormat/>
    <w:uiPriority w:val="0"/>
  </w:style>
  <w:style w:type="table" w:customStyle="1" w:styleId="221">
    <w:name w:val="普通表格1"/>
    <w:semiHidden/>
    <w:qFormat/>
    <w:uiPriority w:val="0"/>
    <w:tblPr>
      <w:tblCellMar>
        <w:top w:w="0" w:type="dxa"/>
        <w:left w:w="0" w:type="dxa"/>
        <w:bottom w:w="0" w:type="dxa"/>
        <w:right w:w="0" w:type="dxa"/>
      </w:tblCellMar>
    </w:tblPr>
  </w:style>
  <w:style w:type="paragraph" w:customStyle="1" w:styleId="222">
    <w:name w:val="正文缩进1"/>
    <w:basedOn w:val="1"/>
    <w:qFormat/>
    <w:uiPriority w:val="0"/>
    <w:pPr>
      <w:ind w:firstLine="420"/>
    </w:pPr>
    <w:rPr>
      <w:szCs w:val="20"/>
    </w:rPr>
  </w:style>
  <w:style w:type="paragraph" w:customStyle="1" w:styleId="223">
    <w:name w:val="文档结构图1"/>
    <w:basedOn w:val="1"/>
    <w:link w:val="224"/>
    <w:qFormat/>
    <w:uiPriority w:val="0"/>
    <w:pPr>
      <w:shd w:val="clear" w:color="auto" w:fill="000080"/>
    </w:pPr>
    <w:rPr>
      <w:rFonts w:ascii="????" w:hAnsi="????" w:eastAsia="MS Gothic"/>
      <w:bCs w:val="0"/>
      <w:sz w:val="20"/>
    </w:rPr>
  </w:style>
  <w:style w:type="character" w:customStyle="1" w:styleId="224">
    <w:name w:val="文档结构图 Char"/>
    <w:link w:val="223"/>
    <w:qFormat/>
    <w:uiPriority w:val="0"/>
    <w:rPr>
      <w:rFonts w:ascii="????" w:hAnsi="????" w:eastAsia="MS Gothic"/>
      <w:szCs w:val="24"/>
      <w:lang w:val="en-US" w:eastAsia="zh-CN" w:bidi="ar-SA"/>
    </w:rPr>
  </w:style>
  <w:style w:type="paragraph" w:customStyle="1" w:styleId="225">
    <w:name w:val="批注文字1"/>
    <w:basedOn w:val="1"/>
    <w:link w:val="226"/>
    <w:qFormat/>
    <w:uiPriority w:val="0"/>
    <w:pPr>
      <w:jc w:val="left"/>
    </w:pPr>
    <w:rPr>
      <w:rFonts w:ascii="????" w:hAnsi="????" w:eastAsia="MS Gothic"/>
      <w:bCs w:val="0"/>
      <w:sz w:val="20"/>
    </w:rPr>
  </w:style>
  <w:style w:type="character" w:customStyle="1" w:styleId="226">
    <w:name w:val="批注文字 Char"/>
    <w:link w:val="225"/>
    <w:qFormat/>
    <w:uiPriority w:val="0"/>
    <w:rPr>
      <w:rFonts w:ascii="????" w:hAnsi="????" w:eastAsia="MS Gothic"/>
      <w:szCs w:val="24"/>
      <w:lang w:val="en-US" w:eastAsia="zh-CN" w:bidi="ar-SA"/>
    </w:rPr>
  </w:style>
  <w:style w:type="paragraph" w:customStyle="1" w:styleId="227">
    <w:name w:val="称呼1"/>
    <w:basedOn w:val="1"/>
    <w:next w:val="1"/>
    <w:link w:val="228"/>
    <w:qFormat/>
    <w:uiPriority w:val="0"/>
    <w:rPr>
      <w:rFonts w:ascii="Cambria Math" w:hAnsi="????" w:eastAsia="Cambria Math"/>
      <w:bCs w:val="0"/>
      <w:sz w:val="24"/>
    </w:rPr>
  </w:style>
  <w:style w:type="character" w:customStyle="1" w:styleId="228">
    <w:name w:val="称呼 Char"/>
    <w:link w:val="227"/>
    <w:qFormat/>
    <w:uiPriority w:val="0"/>
    <w:rPr>
      <w:rFonts w:ascii="Cambria Math" w:hAnsi="????" w:eastAsia="Cambria Math"/>
      <w:sz w:val="24"/>
      <w:szCs w:val="24"/>
      <w:lang w:val="en-US" w:eastAsia="zh-CN" w:bidi="ar-SA"/>
    </w:rPr>
  </w:style>
  <w:style w:type="paragraph" w:customStyle="1" w:styleId="229">
    <w:name w:val="正文文本1"/>
    <w:basedOn w:val="1"/>
    <w:link w:val="230"/>
    <w:qFormat/>
    <w:uiPriority w:val="0"/>
    <w:pPr>
      <w:spacing w:after="120"/>
    </w:pPr>
    <w:rPr>
      <w:rFonts w:ascii="????" w:hAnsi="????" w:eastAsia="MS Gothic"/>
      <w:bCs w:val="0"/>
      <w:sz w:val="20"/>
    </w:rPr>
  </w:style>
  <w:style w:type="character" w:customStyle="1" w:styleId="230">
    <w:name w:val="正文文本 Char"/>
    <w:link w:val="229"/>
    <w:qFormat/>
    <w:uiPriority w:val="0"/>
    <w:rPr>
      <w:rFonts w:ascii="????" w:hAnsi="????" w:eastAsia="MS Gothic"/>
      <w:szCs w:val="24"/>
      <w:lang w:val="en-US" w:eastAsia="zh-CN" w:bidi="ar-SA"/>
    </w:rPr>
  </w:style>
  <w:style w:type="paragraph" w:customStyle="1" w:styleId="231">
    <w:name w:val="正文文本缩进1"/>
    <w:basedOn w:val="1"/>
    <w:link w:val="232"/>
    <w:qFormat/>
    <w:uiPriority w:val="0"/>
    <w:pPr>
      <w:ind w:firstLine="576"/>
    </w:pPr>
    <w:rPr>
      <w:b/>
      <w:sz w:val="30"/>
    </w:rPr>
  </w:style>
  <w:style w:type="character" w:customStyle="1" w:styleId="232">
    <w:name w:val="正文文本缩进 Char"/>
    <w:link w:val="231"/>
    <w:qFormat/>
    <w:uiPriority w:val="0"/>
    <w:rPr>
      <w:rFonts w:ascii="Arial Unicode MS" w:eastAsia="Arial Unicode MS"/>
      <w:b/>
      <w:bCs/>
      <w:sz w:val="30"/>
      <w:szCs w:val="24"/>
      <w:lang w:val="en-US" w:eastAsia="zh-CN" w:bidi="ar-SA"/>
    </w:rPr>
  </w:style>
  <w:style w:type="paragraph" w:customStyle="1" w:styleId="233">
    <w:name w:val="文本块1"/>
    <w:basedOn w:val="1"/>
    <w:qFormat/>
    <w:uiPriority w:val="0"/>
    <w:pPr>
      <w:ind w:left="1171" w:right="91" w:hanging="1080"/>
    </w:pPr>
    <w:rPr>
      <w:rFonts w:ascii="华文中宋" w:eastAsia="MT Extra"/>
      <w:bCs w:val="0"/>
      <w:sz w:val="21"/>
      <w:szCs w:val="20"/>
    </w:rPr>
  </w:style>
  <w:style w:type="paragraph" w:customStyle="1" w:styleId="234">
    <w:name w:val="索引 41"/>
    <w:basedOn w:val="1"/>
    <w:next w:val="1"/>
    <w:qFormat/>
    <w:uiPriority w:val="0"/>
    <w:pPr>
      <w:ind w:left="600"/>
    </w:pPr>
  </w:style>
  <w:style w:type="paragraph" w:customStyle="1" w:styleId="235">
    <w:name w:val="纯文本1"/>
    <w:basedOn w:val="1"/>
    <w:link w:val="236"/>
    <w:qFormat/>
    <w:uiPriority w:val="0"/>
    <w:rPr>
      <w:rFonts w:ascii="MS Gothic" w:hAnsi="仿宋_GB2312" w:eastAsia="MS Gothic"/>
      <w:bCs w:val="0"/>
      <w:sz w:val="20"/>
      <w:szCs w:val="21"/>
    </w:rPr>
  </w:style>
  <w:style w:type="character" w:customStyle="1" w:styleId="236">
    <w:name w:val="纯文本 Char"/>
    <w:link w:val="235"/>
    <w:qFormat/>
    <w:uiPriority w:val="0"/>
    <w:rPr>
      <w:rFonts w:ascii="MS Gothic" w:hAnsi="仿宋_GB2312" w:eastAsia="MS Gothic"/>
      <w:szCs w:val="21"/>
      <w:lang w:val="en-US" w:eastAsia="zh-CN" w:bidi="ar-SA"/>
    </w:rPr>
  </w:style>
  <w:style w:type="paragraph" w:customStyle="1" w:styleId="237">
    <w:name w:val="日期1"/>
    <w:basedOn w:val="1"/>
    <w:next w:val="1"/>
    <w:link w:val="238"/>
    <w:qFormat/>
    <w:uiPriority w:val="0"/>
    <w:pPr>
      <w:ind w:left="100"/>
    </w:pPr>
  </w:style>
  <w:style w:type="character" w:customStyle="1" w:styleId="238">
    <w:name w:val="日期 Char"/>
    <w:link w:val="237"/>
    <w:qFormat/>
    <w:uiPriority w:val="0"/>
    <w:rPr>
      <w:rFonts w:ascii="Arial Unicode MS" w:eastAsia="Arial Unicode MS"/>
      <w:bCs/>
      <w:sz w:val="40"/>
      <w:szCs w:val="24"/>
    </w:rPr>
  </w:style>
  <w:style w:type="paragraph" w:customStyle="1" w:styleId="239">
    <w:name w:val="正文文本缩进 21"/>
    <w:basedOn w:val="1"/>
    <w:link w:val="240"/>
    <w:qFormat/>
    <w:uiPriority w:val="0"/>
    <w:pPr>
      <w:spacing w:after="120" w:line="480" w:lineRule="auto"/>
      <w:ind w:left="420"/>
    </w:pPr>
    <w:rPr>
      <w:rFonts w:ascii="????" w:hAnsi="????" w:eastAsia="MS Gothic"/>
      <w:bCs w:val="0"/>
      <w:sz w:val="20"/>
    </w:rPr>
  </w:style>
  <w:style w:type="character" w:customStyle="1" w:styleId="240">
    <w:name w:val="正文文本缩进 2 Char"/>
    <w:link w:val="239"/>
    <w:qFormat/>
    <w:uiPriority w:val="0"/>
    <w:rPr>
      <w:rFonts w:ascii="????" w:hAnsi="????" w:eastAsia="MS Gothic"/>
      <w:szCs w:val="24"/>
      <w:lang w:val="en-US" w:eastAsia="zh-CN" w:bidi="ar-SA"/>
    </w:rPr>
  </w:style>
  <w:style w:type="paragraph" w:customStyle="1" w:styleId="241">
    <w:name w:val="批注框文本1"/>
    <w:basedOn w:val="1"/>
    <w:link w:val="242"/>
    <w:qFormat/>
    <w:uiPriority w:val="0"/>
    <w:rPr>
      <w:rFonts w:ascii="????" w:hAnsi="????" w:eastAsia="MS Gothic"/>
      <w:bCs w:val="0"/>
      <w:sz w:val="18"/>
      <w:szCs w:val="18"/>
    </w:rPr>
  </w:style>
  <w:style w:type="character" w:customStyle="1" w:styleId="242">
    <w:name w:val="批注框文本 Char"/>
    <w:link w:val="241"/>
    <w:qFormat/>
    <w:uiPriority w:val="0"/>
    <w:rPr>
      <w:rFonts w:ascii="????" w:hAnsi="????" w:eastAsia="MS Gothic"/>
      <w:sz w:val="18"/>
      <w:szCs w:val="18"/>
      <w:lang w:val="en-US" w:eastAsia="zh-CN" w:bidi="ar-SA"/>
    </w:rPr>
  </w:style>
  <w:style w:type="paragraph" w:customStyle="1" w:styleId="243">
    <w:name w:val="页脚1"/>
    <w:basedOn w:val="1"/>
    <w:link w:val="244"/>
    <w:qFormat/>
    <w:uiPriority w:val="99"/>
    <w:pPr>
      <w:tabs>
        <w:tab w:val="center" w:pos="4153"/>
        <w:tab w:val="right" w:pos="8306"/>
      </w:tabs>
      <w:jc w:val="left"/>
    </w:pPr>
    <w:rPr>
      <w:sz w:val="18"/>
    </w:rPr>
  </w:style>
  <w:style w:type="character" w:customStyle="1" w:styleId="244">
    <w:name w:val="页脚 Char1"/>
    <w:link w:val="243"/>
    <w:qFormat/>
    <w:uiPriority w:val="0"/>
    <w:rPr>
      <w:rFonts w:ascii="Arial Unicode MS" w:eastAsia="Arial Unicode MS"/>
      <w:bCs/>
      <w:sz w:val="18"/>
      <w:szCs w:val="24"/>
      <w:lang w:val="en-US" w:eastAsia="zh-CN" w:bidi="ar-SA"/>
    </w:rPr>
  </w:style>
  <w:style w:type="paragraph" w:customStyle="1" w:styleId="245">
    <w:name w:val="页眉1"/>
    <w:basedOn w:val="1"/>
    <w:link w:val="246"/>
    <w:qFormat/>
    <w:uiPriority w:val="0"/>
    <w:pPr>
      <w:pBdr>
        <w:bottom w:val="single" w:color="000000" w:sz="6" w:space="1"/>
      </w:pBdr>
      <w:tabs>
        <w:tab w:val="center" w:pos="4153"/>
        <w:tab w:val="right" w:pos="8306"/>
      </w:tabs>
      <w:jc w:val="center"/>
    </w:pPr>
    <w:rPr>
      <w:sz w:val="18"/>
      <w:szCs w:val="18"/>
    </w:rPr>
  </w:style>
  <w:style w:type="character" w:customStyle="1" w:styleId="246">
    <w:name w:val="页眉 Char"/>
    <w:link w:val="245"/>
    <w:qFormat/>
    <w:uiPriority w:val="0"/>
    <w:rPr>
      <w:rFonts w:ascii="Arial Unicode MS" w:eastAsia="Arial Unicode MS"/>
      <w:bCs/>
      <w:sz w:val="18"/>
      <w:szCs w:val="18"/>
    </w:rPr>
  </w:style>
  <w:style w:type="paragraph" w:customStyle="1" w:styleId="247">
    <w:name w:val="目录 11"/>
    <w:basedOn w:val="1"/>
    <w:next w:val="1"/>
    <w:qFormat/>
    <w:uiPriority w:val="0"/>
    <w:pPr>
      <w:tabs>
        <w:tab w:val="left" w:pos="629"/>
        <w:tab w:val="right" w:leader="dot" w:pos="8834"/>
      </w:tabs>
      <w:jc w:val="left"/>
    </w:pPr>
    <w:rPr>
      <w:rFonts w:ascii="华文中宋" w:eastAsia="MS Gothic"/>
      <w:bCs w:val="0"/>
      <w:sz w:val="21"/>
    </w:rPr>
  </w:style>
  <w:style w:type="paragraph" w:customStyle="1" w:styleId="248">
    <w:name w:val="正文文本缩进 31"/>
    <w:basedOn w:val="1"/>
    <w:link w:val="249"/>
    <w:qFormat/>
    <w:uiPriority w:val="0"/>
    <w:pPr>
      <w:spacing w:after="120"/>
      <w:ind w:left="420"/>
    </w:pPr>
    <w:rPr>
      <w:rFonts w:ascii="????" w:hAnsi="????" w:eastAsia="MS Gothic"/>
      <w:bCs w:val="0"/>
      <w:sz w:val="16"/>
      <w:szCs w:val="16"/>
    </w:rPr>
  </w:style>
  <w:style w:type="character" w:customStyle="1" w:styleId="249">
    <w:name w:val="正文文本缩进 3 Char"/>
    <w:link w:val="248"/>
    <w:qFormat/>
    <w:uiPriority w:val="0"/>
    <w:rPr>
      <w:rFonts w:ascii="????" w:hAnsi="????" w:eastAsia="MS Gothic"/>
      <w:sz w:val="16"/>
      <w:szCs w:val="16"/>
      <w:lang w:val="en-US" w:eastAsia="zh-CN" w:bidi="ar-SA"/>
    </w:rPr>
  </w:style>
  <w:style w:type="paragraph" w:customStyle="1" w:styleId="250">
    <w:name w:val="目录 21"/>
    <w:basedOn w:val="1"/>
    <w:next w:val="1"/>
    <w:qFormat/>
    <w:uiPriority w:val="0"/>
    <w:pPr>
      <w:ind w:left="420"/>
    </w:pPr>
    <w:rPr>
      <w:rFonts w:ascii="华文中宋" w:eastAsia="MS Gothic"/>
      <w:bCs w:val="0"/>
      <w:sz w:val="21"/>
    </w:rPr>
  </w:style>
  <w:style w:type="paragraph" w:customStyle="1" w:styleId="251">
    <w:name w:val="正文文本 21"/>
    <w:basedOn w:val="1"/>
    <w:link w:val="252"/>
    <w:qFormat/>
    <w:uiPriority w:val="0"/>
    <w:pPr>
      <w:spacing w:after="120" w:line="480" w:lineRule="auto"/>
    </w:pPr>
    <w:rPr>
      <w:rFonts w:ascii="????" w:hAnsi="????" w:eastAsia="MS Gothic"/>
      <w:bCs w:val="0"/>
      <w:sz w:val="20"/>
    </w:rPr>
  </w:style>
  <w:style w:type="character" w:customStyle="1" w:styleId="252">
    <w:name w:val="正文文本 2 Char"/>
    <w:link w:val="251"/>
    <w:qFormat/>
    <w:uiPriority w:val="0"/>
    <w:rPr>
      <w:rFonts w:ascii="????" w:hAnsi="????" w:eastAsia="MS Gothic"/>
      <w:szCs w:val="24"/>
      <w:lang w:val="en-US" w:eastAsia="zh-CN" w:bidi="ar-SA"/>
    </w:rPr>
  </w:style>
  <w:style w:type="paragraph" w:customStyle="1" w:styleId="253">
    <w:name w:val="HTML 预设格式1"/>
    <w:basedOn w:val="1"/>
    <w:link w:val="25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方正小标宋简体" w:hAnsi="方正小标宋简体" w:eastAsia="MS Gothic"/>
      <w:bCs w:val="0"/>
      <w:sz w:val="24"/>
    </w:rPr>
  </w:style>
  <w:style w:type="character" w:customStyle="1" w:styleId="254">
    <w:name w:val="HTML 预设格式 Char"/>
    <w:link w:val="253"/>
    <w:qFormat/>
    <w:uiPriority w:val="0"/>
    <w:rPr>
      <w:rFonts w:ascii="方正小标宋简体" w:hAnsi="方正小标宋简体" w:eastAsia="MS Gothic"/>
      <w:sz w:val="24"/>
      <w:szCs w:val="24"/>
      <w:lang w:val="en-US" w:eastAsia="zh-CN" w:bidi="ar-SA"/>
    </w:rPr>
  </w:style>
  <w:style w:type="paragraph" w:customStyle="1" w:styleId="255">
    <w:name w:val="普通(网站)1"/>
    <w:basedOn w:val="1"/>
    <w:qFormat/>
    <w:uiPriority w:val="0"/>
    <w:pPr>
      <w:jc w:val="left"/>
    </w:pPr>
    <w:rPr>
      <w:rFonts w:cs="Times New Roman"/>
      <w:sz w:val="24"/>
    </w:rPr>
  </w:style>
  <w:style w:type="paragraph" w:customStyle="1" w:styleId="256">
    <w:name w:val="索引 11"/>
    <w:basedOn w:val="1"/>
    <w:next w:val="1"/>
    <w:qFormat/>
    <w:uiPriority w:val="0"/>
    <w:pPr>
      <w:spacing w:line="220" w:lineRule="exact"/>
      <w:jc w:val="center"/>
    </w:pPr>
    <w:rPr>
      <w:rFonts w:ascii="Cambria Math" w:eastAsia="Cambria Math"/>
      <w:bCs w:val="0"/>
      <w:sz w:val="21"/>
      <w:szCs w:val="20"/>
    </w:rPr>
  </w:style>
  <w:style w:type="paragraph" w:customStyle="1" w:styleId="257">
    <w:name w:val="批注主题1"/>
    <w:basedOn w:val="225"/>
    <w:next w:val="225"/>
    <w:link w:val="258"/>
    <w:qFormat/>
    <w:uiPriority w:val="0"/>
    <w:rPr>
      <w:b/>
      <w:bCs/>
    </w:rPr>
  </w:style>
  <w:style w:type="character" w:customStyle="1" w:styleId="258">
    <w:name w:val="批注主题 Char"/>
    <w:link w:val="257"/>
    <w:qFormat/>
    <w:uiPriority w:val="0"/>
    <w:rPr>
      <w:rFonts w:ascii="????" w:hAnsi="????" w:eastAsia="MS Gothic"/>
      <w:b/>
      <w:bCs/>
      <w:szCs w:val="24"/>
      <w:lang w:val="en-US" w:eastAsia="zh-CN" w:bidi="ar-SA"/>
    </w:rPr>
  </w:style>
  <w:style w:type="paragraph" w:customStyle="1" w:styleId="259">
    <w:name w:val="正文首行缩进1"/>
    <w:basedOn w:val="229"/>
    <w:qFormat/>
    <w:uiPriority w:val="0"/>
    <w:pPr>
      <w:spacing w:after="0"/>
      <w:ind w:firstLine="100"/>
    </w:pPr>
    <w:rPr>
      <w:rFonts w:ascii="MS Gothic" w:hAnsi="MS Gothic"/>
      <w:sz w:val="28"/>
    </w:rPr>
  </w:style>
  <w:style w:type="paragraph" w:customStyle="1" w:styleId="260">
    <w:name w:val="正文首行缩进 21"/>
    <w:basedOn w:val="231"/>
    <w:qFormat/>
    <w:uiPriority w:val="0"/>
    <w:pPr>
      <w:spacing w:after="120"/>
      <w:ind w:left="420" w:firstLine="420"/>
    </w:pPr>
    <w:rPr>
      <w:rFonts w:ascii="华文中宋" w:eastAsia="MS Gothic"/>
      <w:b w:val="0"/>
      <w:bCs w:val="0"/>
      <w:sz w:val="21"/>
    </w:rPr>
  </w:style>
  <w:style w:type="table" w:customStyle="1" w:styleId="261">
    <w:name w:val="网格型11"/>
    <w:basedOn w:val="221"/>
    <w:qFormat/>
    <w:uiPriority w:val="0"/>
    <w:tblPr>
      <w:tblCellMar>
        <w:top w:w="0" w:type="dxa"/>
        <w:left w:w="0" w:type="dxa"/>
        <w:bottom w:w="0" w:type="dxa"/>
        <w:right w:w="0" w:type="dxa"/>
      </w:tblCellMar>
    </w:tblPr>
  </w:style>
  <w:style w:type="character" w:customStyle="1" w:styleId="262">
    <w:name w:val="要点1"/>
    <w:qFormat/>
    <w:uiPriority w:val="0"/>
    <w:rPr>
      <w:b/>
    </w:rPr>
  </w:style>
  <w:style w:type="character" w:customStyle="1" w:styleId="263">
    <w:name w:val="页码1"/>
    <w:qFormat/>
    <w:uiPriority w:val="0"/>
  </w:style>
  <w:style w:type="character" w:customStyle="1" w:styleId="264">
    <w:name w:val="强调1"/>
    <w:qFormat/>
    <w:uiPriority w:val="0"/>
  </w:style>
  <w:style w:type="character" w:customStyle="1" w:styleId="265">
    <w:name w:val="HTML 定义1"/>
    <w:qFormat/>
    <w:uiPriority w:val="0"/>
    <w:rPr>
      <w:i/>
    </w:rPr>
  </w:style>
  <w:style w:type="character" w:customStyle="1" w:styleId="266">
    <w:name w:val="HTML 打字机1"/>
    <w:qFormat/>
    <w:uiPriority w:val="0"/>
    <w:rPr>
      <w:rFonts w:ascii="仿宋_GB2312" w:hAnsi="仿宋_GB2312"/>
      <w:sz w:val="24"/>
    </w:rPr>
  </w:style>
  <w:style w:type="character" w:customStyle="1" w:styleId="267">
    <w:name w:val="HTML 缩写1"/>
    <w:qFormat/>
    <w:uiPriority w:val="0"/>
    <w:rPr>
      <w:rFonts w:cs="华文中宋"/>
    </w:rPr>
  </w:style>
  <w:style w:type="character" w:customStyle="1" w:styleId="268">
    <w:name w:val="HTML 变量1"/>
    <w:qFormat/>
    <w:uiPriority w:val="0"/>
    <w:rPr>
      <w:i/>
    </w:rPr>
  </w:style>
  <w:style w:type="character" w:customStyle="1" w:styleId="269">
    <w:name w:val="超链接1"/>
    <w:unhideWhenUsed/>
    <w:qFormat/>
    <w:uiPriority w:val="99"/>
    <w:rPr>
      <w:color w:val="2D64B3"/>
      <w:u w:val="none"/>
    </w:rPr>
  </w:style>
  <w:style w:type="character" w:customStyle="1" w:styleId="270">
    <w:name w:val="HTML 代码1"/>
    <w:qFormat/>
    <w:uiPriority w:val="0"/>
    <w:rPr>
      <w:rFonts w:ascii="仿宋_GB2312" w:hAnsi="仿宋_GB2312"/>
      <w:sz w:val="20"/>
    </w:rPr>
  </w:style>
  <w:style w:type="character" w:customStyle="1" w:styleId="271">
    <w:name w:val="批注引用1"/>
    <w:qFormat/>
    <w:uiPriority w:val="0"/>
    <w:rPr>
      <w:sz w:val="21"/>
    </w:rPr>
  </w:style>
  <w:style w:type="character" w:customStyle="1" w:styleId="272">
    <w:name w:val="HTML 引文1"/>
    <w:qFormat/>
    <w:uiPriority w:val="0"/>
    <w:rPr>
      <w:i/>
    </w:rPr>
  </w:style>
  <w:style w:type="character" w:customStyle="1" w:styleId="273">
    <w:name w:val="HTML 键盘1"/>
    <w:qFormat/>
    <w:uiPriority w:val="0"/>
    <w:rPr>
      <w:rFonts w:ascii="仿宋_GB2312" w:hAnsi="仿宋_GB2312"/>
      <w:sz w:val="24"/>
    </w:rPr>
  </w:style>
  <w:style w:type="character" w:customStyle="1" w:styleId="274">
    <w:name w:val="HTML 样本1"/>
    <w:qFormat/>
    <w:uiPriority w:val="0"/>
    <w:rPr>
      <w:rFonts w:ascii="仿宋_GB2312" w:hAnsi="仿宋_GB2312"/>
      <w:sz w:val="24"/>
    </w:rPr>
  </w:style>
  <w:style w:type="character" w:customStyle="1" w:styleId="275">
    <w:name w:val="font81"/>
    <w:qFormat/>
    <w:uiPriority w:val="0"/>
    <w:rPr>
      <w:rFonts w:ascii="华文中宋" w:hAnsi="华文中宋"/>
      <w:color w:val="000000"/>
      <w:sz w:val="24"/>
      <w:u w:val="none"/>
    </w:rPr>
  </w:style>
  <w:style w:type="character" w:customStyle="1" w:styleId="276">
    <w:name w:val="font41"/>
    <w:qFormat/>
    <w:uiPriority w:val="0"/>
    <w:rPr>
      <w:rFonts w:hint="eastAsia" w:ascii="楷体_GB2312" w:hAnsi="楷体_GB2312" w:eastAsia="楷体_GB2312" w:cs="楷体_GB2312"/>
      <w:b/>
      <w:color w:val="000000"/>
      <w:sz w:val="28"/>
      <w:szCs w:val="28"/>
      <w:u w:val="none"/>
    </w:rPr>
  </w:style>
  <w:style w:type="character" w:customStyle="1" w:styleId="277">
    <w:name w:val="标题 1 字符"/>
    <w:qFormat/>
    <w:uiPriority w:val="0"/>
    <w:rPr>
      <w:rFonts w:ascii="华文中宋" w:hAnsi="华文中宋" w:eastAsia="MS Gothic" w:cs="华文中宋"/>
      <w:b/>
      <w:bCs/>
      <w:sz w:val="44"/>
      <w:szCs w:val="44"/>
    </w:rPr>
  </w:style>
  <w:style w:type="character" w:customStyle="1" w:styleId="278">
    <w:name w:val="content_table1"/>
    <w:qFormat/>
    <w:uiPriority w:val="0"/>
    <w:rPr>
      <w:sz w:val="19"/>
    </w:rPr>
  </w:style>
  <w:style w:type="character" w:customStyle="1" w:styleId="279">
    <w:name w:val="列出段落 Char"/>
    <w:link w:val="49"/>
    <w:qFormat/>
    <w:uiPriority w:val="0"/>
    <w:rPr>
      <w:rFonts w:ascii="????" w:hAnsi="????" w:eastAsia="Arial Unicode MS"/>
      <w:bCs/>
      <w:sz w:val="40"/>
      <w:szCs w:val="22"/>
    </w:rPr>
  </w:style>
  <w:style w:type="character" w:customStyle="1" w:styleId="280">
    <w:name w:val="页脚 Char"/>
    <w:qFormat/>
    <w:uiPriority w:val="99"/>
    <w:rPr>
      <w:sz w:val="18"/>
    </w:rPr>
  </w:style>
  <w:style w:type="character" w:customStyle="1" w:styleId="281">
    <w:name w:val="标题 6 Char1"/>
    <w:link w:val="8"/>
    <w:qFormat/>
    <w:uiPriority w:val="0"/>
    <w:rPr>
      <w:rFonts w:ascii="方正小标宋简体" w:hAnsi="方正小标宋简体" w:eastAsia="Arial Unicode MS"/>
      <w:b/>
      <w:sz w:val="24"/>
    </w:rPr>
  </w:style>
  <w:style w:type="character" w:customStyle="1" w:styleId="282">
    <w:name w:val="NormalCharacter1"/>
    <w:qFormat/>
    <w:uiPriority w:val="0"/>
  </w:style>
  <w:style w:type="character" w:customStyle="1" w:styleId="283">
    <w:name w:val="p0 Char Char"/>
    <w:qFormat/>
    <w:uiPriority w:val="0"/>
    <w:rPr>
      <w:rFonts w:eastAsia="MS Gothic"/>
      <w:sz w:val="21"/>
    </w:rPr>
  </w:style>
  <w:style w:type="character" w:customStyle="1" w:styleId="284">
    <w:name w:val="font11"/>
    <w:qFormat/>
    <w:uiPriority w:val="0"/>
    <w:rPr>
      <w:rFonts w:hint="eastAsia" w:ascii="楷体_GB2312" w:hAnsi="楷体_GB2312" w:eastAsia="楷体_GB2312" w:cs="楷体_GB2312"/>
      <w:b/>
      <w:color w:val="FF0000"/>
      <w:sz w:val="28"/>
      <w:szCs w:val="28"/>
      <w:u w:val="none"/>
    </w:rPr>
  </w:style>
  <w:style w:type="character" w:customStyle="1" w:styleId="285">
    <w:name w:val="content_2"/>
    <w:qFormat/>
    <w:uiPriority w:val="0"/>
    <w:rPr>
      <w:sz w:val="19"/>
    </w:rPr>
  </w:style>
  <w:style w:type="character" w:customStyle="1" w:styleId="286">
    <w:name w:val="Date Char"/>
    <w:qFormat/>
    <w:uiPriority w:val="0"/>
    <w:rPr>
      <w:sz w:val="24"/>
    </w:rPr>
  </w:style>
  <w:style w:type="character" w:customStyle="1" w:styleId="287">
    <w:name w:val="font21"/>
    <w:qFormat/>
    <w:uiPriority w:val="0"/>
    <w:rPr>
      <w:rFonts w:hint="eastAsia" w:ascii="楷体_GB2312" w:hAnsi="楷体_GB2312" w:eastAsia="楷体_GB2312" w:cs="楷体_GB2312"/>
      <w:b/>
      <w:color w:val="000000"/>
      <w:sz w:val="28"/>
      <w:szCs w:val="28"/>
      <w:u w:val="single"/>
    </w:rPr>
  </w:style>
  <w:style w:type="character" w:customStyle="1" w:styleId="288">
    <w:name w:val="font131"/>
    <w:qFormat/>
    <w:uiPriority w:val="0"/>
    <w:rPr>
      <w:rFonts w:hint="eastAsia" w:ascii="MS Gothic" w:hAnsi="MS Gothic" w:eastAsia="MS Gothic" w:cs="MS Gothic"/>
      <w:color w:val="000000"/>
      <w:sz w:val="23"/>
      <w:szCs w:val="23"/>
      <w:u w:val="none"/>
    </w:rPr>
  </w:style>
  <w:style w:type="character" w:customStyle="1" w:styleId="289">
    <w:name w:val="title_2"/>
    <w:qFormat/>
    <w:uiPriority w:val="0"/>
    <w:rPr>
      <w:b/>
      <w:sz w:val="19"/>
    </w:rPr>
  </w:style>
  <w:style w:type="character" w:customStyle="1" w:styleId="290">
    <w:name w:val="p0 Char"/>
    <w:link w:val="291"/>
    <w:qFormat/>
    <w:uiPriority w:val="0"/>
    <w:rPr>
      <w:rFonts w:eastAsia="MS Gothic"/>
      <w:sz w:val="21"/>
      <w:szCs w:val="21"/>
      <w:lang w:val="en-US" w:eastAsia="zh-CN" w:bidi="ar-SA"/>
    </w:rPr>
  </w:style>
  <w:style w:type="paragraph" w:customStyle="1" w:styleId="291">
    <w:name w:val="p0"/>
    <w:basedOn w:val="1"/>
    <w:link w:val="290"/>
    <w:qFormat/>
    <w:uiPriority w:val="0"/>
    <w:pPr>
      <w:widowControl/>
    </w:pPr>
    <w:rPr>
      <w:rFonts w:ascii="华文中宋" w:eastAsia="MS Gothic"/>
      <w:bCs w:val="0"/>
      <w:sz w:val="21"/>
      <w:szCs w:val="21"/>
    </w:rPr>
  </w:style>
  <w:style w:type="character" w:customStyle="1" w:styleId="292">
    <w:name w:val="title_1"/>
    <w:qFormat/>
    <w:uiPriority w:val="0"/>
    <w:rPr>
      <w:b/>
      <w:sz w:val="30"/>
    </w:rPr>
  </w:style>
  <w:style w:type="character" w:customStyle="1" w:styleId="293">
    <w:name w:val="content"/>
    <w:qFormat/>
    <w:uiPriority w:val="0"/>
    <w:rPr>
      <w:sz w:val="19"/>
    </w:rPr>
  </w:style>
  <w:style w:type="character" w:customStyle="1" w:styleId="294">
    <w:name w:val="title21"/>
    <w:qFormat/>
    <w:uiPriority w:val="0"/>
    <w:rPr>
      <w:b/>
      <w:color w:val="000000"/>
    </w:rPr>
  </w:style>
  <w:style w:type="character" w:customStyle="1" w:styleId="295">
    <w:name w:val="content_3"/>
    <w:qFormat/>
    <w:uiPriority w:val="0"/>
    <w:rPr>
      <w:sz w:val="19"/>
    </w:rPr>
  </w:style>
  <w:style w:type="character" w:customStyle="1" w:styleId="296">
    <w:name w:val="title2"/>
    <w:qFormat/>
    <w:uiPriority w:val="0"/>
    <w:rPr>
      <w:b/>
      <w:color w:val="000000"/>
    </w:rPr>
  </w:style>
  <w:style w:type="character" w:customStyle="1" w:styleId="297">
    <w:name w:val="页眉 Char1"/>
    <w:link w:val="20"/>
    <w:qFormat/>
    <w:uiPriority w:val="0"/>
    <w:rPr>
      <w:rFonts w:cs="华文中宋"/>
      <w:sz w:val="18"/>
      <w:szCs w:val="18"/>
    </w:rPr>
  </w:style>
  <w:style w:type="character" w:customStyle="1" w:styleId="298">
    <w:name w:val="普通文字 Char Char3"/>
    <w:qFormat/>
    <w:uiPriority w:val="0"/>
    <w:rPr>
      <w:rFonts w:ascii="MS Gothic" w:hAnsi="仿宋_GB2312" w:eastAsia="MS Gothic"/>
      <w:sz w:val="21"/>
      <w:lang w:val="en-US" w:eastAsia="zh-CN"/>
    </w:rPr>
  </w:style>
  <w:style w:type="character" w:customStyle="1" w:styleId="299">
    <w:name w:val="标题 1 Char1"/>
    <w:link w:val="3"/>
    <w:qFormat/>
    <w:uiPriority w:val="0"/>
    <w:rPr>
      <w:rFonts w:ascii="华文中宋" w:hAnsi="华文中宋" w:eastAsia="MS Gothic"/>
      <w:b/>
      <w:sz w:val="20"/>
      <w:lang w:val="zh-CN" w:eastAsia="zh-CN"/>
    </w:rPr>
  </w:style>
  <w:style w:type="character" w:customStyle="1" w:styleId="300">
    <w:name w:val="content_1"/>
    <w:qFormat/>
    <w:uiPriority w:val="0"/>
    <w:rPr>
      <w:sz w:val="19"/>
    </w:rPr>
  </w:style>
  <w:style w:type="character" w:customStyle="1" w:styleId="301">
    <w:name w:val="title_3"/>
    <w:qFormat/>
    <w:uiPriority w:val="0"/>
    <w:rPr>
      <w:b/>
      <w:sz w:val="15"/>
    </w:rPr>
  </w:style>
  <w:style w:type="character" w:customStyle="1" w:styleId="302">
    <w:name w:val="title22"/>
    <w:qFormat/>
    <w:uiPriority w:val="0"/>
    <w:rPr>
      <w:b/>
      <w:color w:val="000000"/>
    </w:rPr>
  </w:style>
  <w:style w:type="character" w:customStyle="1" w:styleId="303">
    <w:name w:val="apple-converted-space"/>
    <w:qFormat/>
    <w:uiPriority w:val="0"/>
    <w:rPr>
      <w:rFonts w:cs="华文中宋"/>
    </w:rPr>
  </w:style>
  <w:style w:type="paragraph" w:customStyle="1" w:styleId="304">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MS Gothic" w:hAnsi="MS Gothic" w:eastAsia="MS Gothic" w:cs="MS Gothic"/>
      <w:bCs w:val="0"/>
      <w:sz w:val="20"/>
      <w:szCs w:val="20"/>
    </w:rPr>
  </w:style>
  <w:style w:type="paragraph" w:customStyle="1" w:styleId="305">
    <w:name w:val="xl63"/>
    <w:basedOn w:val="1"/>
    <w:qFormat/>
    <w:uiPriority w:val="0"/>
    <w:pPr>
      <w:widowControl/>
      <w:spacing w:before="100" w:beforeAutospacing="1" w:after="100" w:afterAutospacing="1"/>
      <w:jc w:val="left"/>
    </w:pPr>
    <w:rPr>
      <w:rFonts w:ascii="Courier New" w:hAnsi="Courier New" w:eastAsia="Courier New" w:cs="MS Gothic"/>
      <w:bCs w:val="0"/>
      <w:sz w:val="20"/>
      <w:szCs w:val="20"/>
    </w:rPr>
  </w:style>
  <w:style w:type="paragraph" w:customStyle="1" w:styleId="306">
    <w:name w:val="List Paragraph1"/>
    <w:basedOn w:val="1"/>
    <w:qFormat/>
    <w:uiPriority w:val="0"/>
    <w:pPr>
      <w:ind w:firstLine="420"/>
    </w:pPr>
    <w:rPr>
      <w:rFonts w:ascii="华文中宋" w:eastAsia="MS Gothic"/>
      <w:bCs w:val="0"/>
      <w:sz w:val="21"/>
      <w:szCs w:val="20"/>
    </w:rPr>
  </w:style>
  <w:style w:type="paragraph" w:customStyle="1" w:styleId="307">
    <w:name w:val="p15"/>
    <w:basedOn w:val="1"/>
    <w:qFormat/>
    <w:uiPriority w:val="0"/>
    <w:pPr>
      <w:widowControl/>
      <w:spacing w:line="220" w:lineRule="atLeast"/>
      <w:jc w:val="center"/>
    </w:pPr>
    <w:rPr>
      <w:rFonts w:ascii="Cambria Math" w:hAnsi="MS Gothic" w:eastAsia="Cambria Math" w:cs="MS Gothic"/>
      <w:bCs w:val="0"/>
      <w:sz w:val="21"/>
      <w:szCs w:val="21"/>
    </w:rPr>
  </w:style>
  <w:style w:type="paragraph" w:customStyle="1" w:styleId="308">
    <w:name w:val="xl83"/>
    <w:basedOn w:val="1"/>
    <w:qFormat/>
    <w:uiPriority w:val="0"/>
    <w:pPr>
      <w:widowControl/>
      <w:pBdr>
        <w:left w:val="single" w:color="000000" w:sz="4" w:space="0"/>
        <w:right w:val="single" w:color="000000" w:sz="4" w:space="0"/>
      </w:pBdr>
      <w:spacing w:before="100" w:beforeAutospacing="1" w:after="100" w:afterAutospacing="1"/>
      <w:jc w:val="center"/>
    </w:pPr>
    <w:rPr>
      <w:rFonts w:ascii="MS Gothic" w:hAnsi="MS Gothic" w:eastAsia="MS Gothic" w:cs="MS Gothic"/>
      <w:b/>
      <w:sz w:val="32"/>
      <w:szCs w:val="32"/>
    </w:rPr>
  </w:style>
  <w:style w:type="paragraph" w:customStyle="1" w:styleId="309">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MS Gothic" w:hAnsi="MS Gothic" w:eastAsia="MS Gothic" w:cs="MS Gothic"/>
      <w:bCs w:val="0"/>
      <w:sz w:val="24"/>
    </w:rPr>
  </w:style>
  <w:style w:type="paragraph" w:customStyle="1" w:styleId="310">
    <w:name w:val="xl74"/>
    <w:basedOn w:val="1"/>
    <w:qFormat/>
    <w:uiPriority w:val="0"/>
    <w:pPr>
      <w:widowControl/>
      <w:pBdr>
        <w:left w:val="single" w:color="000000" w:sz="4" w:space="0"/>
        <w:bottom w:val="single" w:color="000000" w:sz="4" w:space="0"/>
      </w:pBdr>
      <w:spacing w:before="100" w:beforeAutospacing="1" w:after="100" w:afterAutospacing="1"/>
      <w:jc w:val="center"/>
    </w:pPr>
    <w:rPr>
      <w:rFonts w:ascii="MS Gothic" w:hAnsi="MS Gothic" w:eastAsia="MS Gothic" w:cs="MS Gothic"/>
      <w:b/>
      <w:sz w:val="32"/>
      <w:szCs w:val="32"/>
    </w:rPr>
  </w:style>
  <w:style w:type="paragraph" w:customStyle="1" w:styleId="311">
    <w:name w:val="样式 样式 样式 样式 标题 2 + 宋体 五号 非加粗 黑色 + 段前: 6 磅 段后: 0 磅 行距: 单倍行距 + 段前:..."/>
    <w:basedOn w:val="1"/>
    <w:qFormat/>
    <w:uiPriority w:val="0"/>
    <w:pPr>
      <w:keepNext/>
      <w:keepLines/>
      <w:tabs>
        <w:tab w:val="left" w:pos="840"/>
      </w:tabs>
      <w:spacing w:before="240"/>
      <w:ind w:left="840" w:hanging="420"/>
      <w:jc w:val="left"/>
      <w:outlineLvl w:val="1"/>
    </w:pPr>
    <w:rPr>
      <w:rFonts w:ascii="MS Gothic" w:hAnsi="MS Gothic" w:eastAsia="MS Gothic"/>
      <w:b/>
      <w:color w:val="000000"/>
      <w:sz w:val="21"/>
      <w:szCs w:val="20"/>
    </w:rPr>
  </w:style>
  <w:style w:type="paragraph" w:customStyle="1" w:styleId="312">
    <w:name w:val="_Style 1"/>
    <w:qFormat/>
    <w:uiPriority w:val="0"/>
    <w:pPr>
      <w:widowControl w:val="0"/>
      <w:jc w:val="both"/>
    </w:pPr>
    <w:rPr>
      <w:rFonts w:hint="default" w:ascii="华文中宋" w:hAnsi="华文中宋" w:eastAsia="微软雅黑" w:cs="微软雅黑"/>
      <w:color w:val="000000"/>
      <w:sz w:val="24"/>
      <w:szCs w:val="21"/>
    </w:rPr>
  </w:style>
  <w:style w:type="paragraph" w:customStyle="1" w:styleId="313">
    <w:name w:val="p16"/>
    <w:basedOn w:val="1"/>
    <w:qFormat/>
    <w:uiPriority w:val="0"/>
    <w:pPr>
      <w:widowControl/>
      <w:jc w:val="left"/>
    </w:pPr>
    <w:rPr>
      <w:rFonts w:ascii="华文中宋" w:eastAsia="MS Gothic"/>
      <w:bCs w:val="0"/>
      <w:sz w:val="21"/>
      <w:szCs w:val="21"/>
    </w:rPr>
  </w:style>
  <w:style w:type="paragraph" w:customStyle="1" w:styleId="314">
    <w:name w:val="Char Char Char"/>
    <w:basedOn w:val="1"/>
    <w:qFormat/>
    <w:uiPriority w:val="0"/>
    <w:rPr>
      <w:rFonts w:ascii="MS Gothic" w:hAnsi="MS Gothic" w:eastAsia="MS Gothic"/>
      <w:b/>
      <w:bCs w:val="0"/>
      <w:sz w:val="28"/>
      <w:szCs w:val="28"/>
    </w:rPr>
  </w:style>
  <w:style w:type="paragraph" w:customStyle="1" w:styleId="315">
    <w:name w:val="样式 首行缩进:  0.85 厘米"/>
    <w:basedOn w:val="1"/>
    <w:qFormat/>
    <w:uiPriority w:val="0"/>
    <w:pPr>
      <w:spacing w:line="360" w:lineRule="auto"/>
      <w:ind w:firstLine="360"/>
    </w:pPr>
    <w:rPr>
      <w:rFonts w:cs="MS Gothic"/>
      <w:sz w:val="24"/>
      <w:szCs w:val="20"/>
    </w:rPr>
  </w:style>
  <w:style w:type="paragraph" w:customStyle="1" w:styleId="316">
    <w:name w:val="z-窗体顶端1"/>
    <w:basedOn w:val="1"/>
    <w:qFormat/>
    <w:uiPriority w:val="99"/>
    <w:pPr>
      <w:ind w:firstLine="420"/>
    </w:pPr>
    <w:rPr>
      <w:rFonts w:ascii="????" w:hAnsi="????"/>
      <w:sz w:val="22"/>
      <w:lang w:val="zh-CN"/>
    </w:rPr>
  </w:style>
  <w:style w:type="paragraph" w:customStyle="1" w:styleId="317">
    <w:name w:val="font5"/>
    <w:basedOn w:val="1"/>
    <w:qFormat/>
    <w:uiPriority w:val="0"/>
    <w:pPr>
      <w:widowControl/>
      <w:spacing w:before="100" w:beforeAutospacing="1" w:after="100" w:afterAutospacing="1"/>
      <w:jc w:val="left"/>
    </w:pPr>
    <w:rPr>
      <w:rFonts w:ascii="MS Gothic" w:hAnsi="MS Gothic" w:eastAsia="MS Gothic" w:cs="MS Gothic"/>
      <w:bCs w:val="0"/>
      <w:sz w:val="18"/>
      <w:szCs w:val="18"/>
    </w:rPr>
  </w:style>
  <w:style w:type="paragraph" w:customStyle="1" w:styleId="318">
    <w:name w:val="TOC 标题1"/>
    <w:basedOn w:val="202"/>
    <w:next w:val="1"/>
    <w:qFormat/>
    <w:uiPriority w:val="0"/>
    <w:pPr>
      <w:keepNext/>
      <w:keepLines/>
      <w:widowControl/>
      <w:spacing w:before="480" w:line="276" w:lineRule="auto"/>
      <w:ind w:left="0"/>
      <w:jc w:val="left"/>
      <w:outlineLvl w:val="9"/>
    </w:pPr>
    <w:rPr>
      <w:rFonts w:ascii="仿宋" w:hAnsi="仿宋" w:eastAsia="MS Gothic"/>
      <w:color w:val="365F91"/>
      <w:sz w:val="28"/>
      <w:szCs w:val="28"/>
    </w:rPr>
  </w:style>
  <w:style w:type="paragraph" w:customStyle="1" w:styleId="319">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Courier New" w:cs="MS Gothic"/>
      <w:bCs w:val="0"/>
      <w:sz w:val="20"/>
      <w:szCs w:val="20"/>
    </w:rPr>
  </w:style>
  <w:style w:type="paragraph" w:customStyle="1" w:styleId="320">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Courier New" w:cs="MS Gothic"/>
      <w:bCs w:val="0"/>
      <w:sz w:val="20"/>
      <w:szCs w:val="20"/>
    </w:rPr>
  </w:style>
  <w:style w:type="paragraph" w:customStyle="1" w:styleId="321">
    <w:name w:val="Char1 Char Char Char 字元 Char Char 字元 Char 字元 Char1 Char Char Char"/>
    <w:basedOn w:val="1"/>
    <w:qFormat/>
    <w:uiPriority w:val="0"/>
    <w:rPr>
      <w:rFonts w:ascii="华文中宋" w:eastAsia="MS Gothic"/>
      <w:bCs w:val="0"/>
      <w:sz w:val="21"/>
      <w:szCs w:val="20"/>
    </w:rPr>
  </w:style>
  <w:style w:type="paragraph" w:customStyle="1" w:styleId="322">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MS Gothic" w:hAnsi="MS Gothic" w:eastAsia="MS Gothic" w:cs="MS Gothic"/>
      <w:b/>
      <w:sz w:val="20"/>
      <w:szCs w:val="20"/>
    </w:rPr>
  </w:style>
  <w:style w:type="paragraph" w:customStyle="1" w:styleId="323">
    <w:name w:val="样式 标题 2 + Times New Roman 四号 非加粗 段前: 5 磅 段后: 0 磅 行距: 固定值 20..."/>
    <w:basedOn w:val="204"/>
    <w:qFormat/>
    <w:uiPriority w:val="0"/>
    <w:pPr>
      <w:spacing w:before="100" w:line="400" w:lineRule="exact"/>
    </w:pPr>
    <w:rPr>
      <w:rFonts w:ascii="华文中宋" w:hAnsi="华文中宋" w:eastAsia="Arial Unicode MS"/>
      <w:b w:val="0"/>
      <w:bCs w:val="0"/>
      <w:sz w:val="28"/>
      <w:szCs w:val="20"/>
    </w:rPr>
  </w:style>
  <w:style w:type="paragraph" w:customStyle="1" w:styleId="324">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Courier New" w:cs="MS Gothic"/>
      <w:b/>
      <w:sz w:val="20"/>
      <w:szCs w:val="20"/>
    </w:rPr>
  </w:style>
  <w:style w:type="paragraph" w:customStyle="1" w:styleId="325">
    <w:name w:val="xl7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MS Gothic" w:hAnsi="MS Gothic" w:eastAsia="MS Gothic" w:cs="MS Gothic"/>
      <w:bCs w:val="0"/>
      <w:sz w:val="24"/>
    </w:rPr>
  </w:style>
  <w:style w:type="paragraph" w:customStyle="1" w:styleId="326">
    <w:name w:val="Char Char Char Char Char Char Char"/>
    <w:basedOn w:val="1"/>
    <w:qFormat/>
    <w:uiPriority w:val="0"/>
    <w:pPr>
      <w:spacing w:line="360" w:lineRule="auto"/>
      <w:ind w:firstLine="200"/>
    </w:pPr>
    <w:rPr>
      <w:rFonts w:ascii="华文中宋" w:eastAsia="Cambria Math"/>
      <w:bCs w:val="0"/>
      <w:sz w:val="24"/>
    </w:rPr>
  </w:style>
  <w:style w:type="paragraph" w:customStyle="1" w:styleId="327">
    <w:name w:val="xl75"/>
    <w:basedOn w:val="1"/>
    <w:qFormat/>
    <w:uiPriority w:val="0"/>
    <w:pPr>
      <w:widowControl/>
      <w:pBdr>
        <w:top w:val="single" w:color="000000" w:sz="4" w:space="0"/>
        <w:left w:val="single" w:color="000000" w:sz="4" w:space="0"/>
      </w:pBdr>
      <w:spacing w:before="100" w:beforeAutospacing="1" w:after="100" w:afterAutospacing="1"/>
      <w:jc w:val="center"/>
    </w:pPr>
    <w:rPr>
      <w:rFonts w:ascii="MS Gothic" w:hAnsi="MS Gothic" w:eastAsia="MS Gothic" w:cs="MS Gothic"/>
      <w:b/>
      <w:sz w:val="32"/>
      <w:szCs w:val="32"/>
    </w:rPr>
  </w:style>
  <w:style w:type="paragraph" w:customStyle="1" w:styleId="328">
    <w:name w:val="WK正文"/>
    <w:basedOn w:val="1"/>
    <w:qFormat/>
    <w:uiPriority w:val="0"/>
    <w:pPr>
      <w:widowControl/>
    </w:pPr>
    <w:rPr>
      <w:rFonts w:ascii="MS Gothic" w:hAnsi="MS Gothic" w:eastAsia="MS Gothic"/>
      <w:bCs w:val="0"/>
      <w:sz w:val="28"/>
    </w:rPr>
  </w:style>
  <w:style w:type="paragraph" w:customStyle="1" w:styleId="329">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Courier New" w:cs="MS Gothic"/>
      <w:bCs w:val="0"/>
      <w:sz w:val="20"/>
      <w:szCs w:val="20"/>
    </w:rPr>
  </w:style>
  <w:style w:type="paragraph" w:customStyle="1" w:styleId="330">
    <w:name w:val="xl7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MS Gothic" w:hAnsi="MS Gothic" w:eastAsia="MS Gothic" w:cs="MS Gothic"/>
      <w:bCs w:val="0"/>
      <w:sz w:val="24"/>
    </w:rPr>
  </w:style>
  <w:style w:type="paragraph" w:customStyle="1" w:styleId="331">
    <w:name w:val="xl71"/>
    <w:basedOn w:val="1"/>
    <w:qFormat/>
    <w:uiPriority w:val="0"/>
    <w:pPr>
      <w:widowControl/>
      <w:pBdr>
        <w:top w:val="single" w:color="000000" w:sz="8" w:space="0"/>
        <w:bottom w:val="single" w:color="000000" w:sz="8" w:space="0"/>
      </w:pBdr>
      <w:spacing w:before="100" w:beforeAutospacing="1" w:after="100" w:afterAutospacing="1"/>
      <w:jc w:val="left"/>
    </w:pPr>
    <w:rPr>
      <w:rFonts w:ascii="Courier New" w:hAnsi="Courier New" w:eastAsia="Courier New" w:cs="MS Gothic"/>
      <w:b/>
      <w:sz w:val="20"/>
      <w:szCs w:val="20"/>
    </w:rPr>
  </w:style>
  <w:style w:type="paragraph" w:customStyle="1" w:styleId="332">
    <w:name w:val="xl8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Courier New" w:hAnsi="Courier New" w:eastAsia="Courier New" w:cs="MS Gothic"/>
      <w:bCs w:val="0"/>
      <w:sz w:val="20"/>
      <w:szCs w:val="20"/>
    </w:rPr>
  </w:style>
  <w:style w:type="paragraph" w:customStyle="1" w:styleId="333">
    <w:name w:val="xl69"/>
    <w:basedOn w:val="1"/>
    <w:qFormat/>
    <w:uiPriority w:val="0"/>
    <w:pPr>
      <w:widowControl/>
      <w:spacing w:before="100" w:beforeAutospacing="1" w:after="100" w:afterAutospacing="1"/>
      <w:jc w:val="left"/>
    </w:pPr>
    <w:rPr>
      <w:rFonts w:ascii="Courier New" w:hAnsi="Courier New" w:eastAsia="Courier New" w:cs="MS Gothic"/>
      <w:bCs w:val="0"/>
      <w:sz w:val="20"/>
      <w:szCs w:val="20"/>
    </w:rPr>
  </w:style>
  <w:style w:type="paragraph" w:customStyle="1" w:styleId="334">
    <w:name w:val="xl78"/>
    <w:basedOn w:val="1"/>
    <w:qFormat/>
    <w:uiPriority w:val="0"/>
    <w:pPr>
      <w:widowControl/>
      <w:pBdr>
        <w:left w:val="single" w:color="000000" w:sz="4" w:space="0"/>
        <w:right w:val="single" w:color="000000" w:sz="4" w:space="0"/>
      </w:pBdr>
      <w:spacing w:before="100" w:beforeAutospacing="1" w:after="100" w:afterAutospacing="1"/>
      <w:jc w:val="center"/>
    </w:pPr>
    <w:rPr>
      <w:rFonts w:ascii="MS Gothic" w:hAnsi="MS Gothic" w:eastAsia="MS Gothic" w:cs="MS Gothic"/>
      <w:bCs w:val="0"/>
      <w:sz w:val="24"/>
    </w:rPr>
  </w:style>
  <w:style w:type="paragraph" w:customStyle="1" w:styleId="335">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MS Gothic" w:hAnsi="MS Gothic" w:eastAsia="MS Gothic" w:cs="MS Gothic"/>
      <w:bCs w:val="0"/>
      <w:sz w:val="36"/>
      <w:szCs w:val="36"/>
    </w:rPr>
  </w:style>
  <w:style w:type="paragraph" w:customStyle="1" w:styleId="336">
    <w:name w:val="文档正文"/>
    <w:basedOn w:val="1"/>
    <w:qFormat/>
    <w:uiPriority w:val="0"/>
    <w:pPr>
      <w:spacing w:line="312" w:lineRule="atLeast"/>
      <w:ind w:firstLine="567"/>
      <w:jc w:val="left"/>
    </w:pPr>
    <w:rPr>
      <w:rFonts w:ascii="Cambria" w:hAnsi="Cambria" w:eastAsia="华文中宋" w:cs="方正小标宋简体"/>
      <w:b/>
      <w:bCs w:val="0"/>
      <w:sz w:val="28"/>
      <w:szCs w:val="20"/>
    </w:rPr>
  </w:style>
  <w:style w:type="paragraph" w:customStyle="1" w:styleId="337">
    <w:name w:val="Char"/>
    <w:basedOn w:val="1"/>
    <w:qFormat/>
    <w:uiPriority w:val="0"/>
    <w:pPr>
      <w:tabs>
        <w:tab w:val="left" w:pos="360"/>
      </w:tabs>
      <w:ind w:left="360" w:hanging="360"/>
    </w:pPr>
    <w:rPr>
      <w:rFonts w:ascii="华文中宋" w:eastAsia="MS Gothic"/>
      <w:bCs w:val="0"/>
      <w:sz w:val="24"/>
    </w:rPr>
  </w:style>
  <w:style w:type="paragraph" w:customStyle="1" w:styleId="338">
    <w:name w:val="xl25"/>
    <w:basedOn w:val="1"/>
    <w:qFormat/>
    <w:uiPriority w:val="0"/>
    <w:pPr>
      <w:widowControl/>
      <w:pBdr>
        <w:left w:val="single" w:color="000000" w:sz="4" w:space="0"/>
        <w:bottom w:val="single" w:color="000000" w:sz="4" w:space="0"/>
        <w:right w:val="single" w:color="000000" w:sz="6" w:space="0"/>
      </w:pBdr>
      <w:spacing w:before="100" w:beforeAutospacing="1" w:after="100" w:afterAutospacing="1"/>
      <w:jc w:val="center"/>
    </w:pPr>
    <w:rPr>
      <w:rFonts w:ascii="????" w:hAnsi="????" w:eastAsia="华文中宋" w:cs="????"/>
      <w:bCs w:val="0"/>
      <w:sz w:val="24"/>
    </w:rPr>
  </w:style>
  <w:style w:type="paragraph" w:customStyle="1" w:styleId="339">
    <w:name w:val="列表段落1"/>
    <w:basedOn w:val="1"/>
    <w:qFormat/>
    <w:uiPriority w:val="0"/>
    <w:pPr>
      <w:ind w:firstLine="420"/>
    </w:pPr>
    <w:rPr>
      <w:rFonts w:ascii="????" w:hAnsi="????" w:eastAsia="MS Gothic" w:cs="Arial Unicode MS"/>
      <w:bCs w:val="0"/>
      <w:sz w:val="21"/>
    </w:rPr>
  </w:style>
  <w:style w:type="paragraph" w:customStyle="1" w:styleId="340">
    <w:name w:val="xl87"/>
    <w:basedOn w:val="1"/>
    <w:qFormat/>
    <w:uiPriority w:val="0"/>
    <w:pPr>
      <w:widowControl/>
      <w:pBdr>
        <w:left w:val="single" w:color="000000" w:sz="4" w:space="0"/>
      </w:pBdr>
      <w:spacing w:before="100" w:beforeAutospacing="1" w:after="100" w:afterAutospacing="1"/>
      <w:jc w:val="center"/>
    </w:pPr>
    <w:rPr>
      <w:rFonts w:ascii="Courier New" w:hAnsi="Courier New" w:eastAsia="Courier New" w:cs="MS Gothic"/>
      <w:b/>
      <w:sz w:val="20"/>
      <w:szCs w:val="20"/>
    </w:rPr>
  </w:style>
  <w:style w:type="paragraph" w:customStyle="1" w:styleId="341">
    <w:name w:val="xl86"/>
    <w:basedOn w:val="1"/>
    <w:qFormat/>
    <w:uiPriority w:val="0"/>
    <w:pPr>
      <w:widowControl/>
      <w:pBdr>
        <w:right w:val="single" w:color="000000" w:sz="4" w:space="0"/>
      </w:pBdr>
      <w:spacing w:before="100" w:beforeAutospacing="1" w:after="100" w:afterAutospacing="1"/>
      <w:jc w:val="center"/>
    </w:pPr>
    <w:rPr>
      <w:rFonts w:ascii="MS Gothic" w:hAnsi="MS Gothic" w:eastAsia="MS Gothic" w:cs="MS Gothic"/>
      <w:bCs w:val="0"/>
      <w:sz w:val="20"/>
      <w:szCs w:val="20"/>
    </w:rPr>
  </w:style>
  <w:style w:type="paragraph" w:customStyle="1" w:styleId="342">
    <w:name w:val="Blockquote"/>
    <w:basedOn w:val="1"/>
    <w:qFormat/>
    <w:uiPriority w:val="0"/>
    <w:pPr>
      <w:spacing w:before="100" w:after="100"/>
      <w:ind w:left="360" w:right="360"/>
      <w:jc w:val="left"/>
    </w:pPr>
    <w:rPr>
      <w:rFonts w:ascii="华文中宋" w:eastAsia="MS Gothic"/>
      <w:bCs w:val="0"/>
      <w:sz w:val="24"/>
      <w:szCs w:val="20"/>
    </w:rPr>
  </w:style>
  <w:style w:type="paragraph" w:customStyle="1" w:styleId="343">
    <w:name w:val="_Style 0"/>
    <w:qFormat/>
    <w:uiPriority w:val="1"/>
    <w:pPr>
      <w:widowControl w:val="0"/>
      <w:jc w:val="both"/>
    </w:pPr>
    <w:rPr>
      <w:rFonts w:hint="default" w:ascii="华文中宋" w:hAnsi="华文中宋" w:eastAsia="微软雅黑" w:cs="微软雅黑"/>
      <w:color w:val="000000"/>
      <w:sz w:val="24"/>
      <w:szCs w:val="21"/>
    </w:rPr>
  </w:style>
  <w:style w:type="paragraph" w:customStyle="1" w:styleId="344">
    <w:name w:val="2"/>
    <w:basedOn w:val="1"/>
    <w:next w:val="1"/>
    <w:qFormat/>
    <w:uiPriority w:val="0"/>
    <w:rPr>
      <w:rFonts w:ascii="华文中宋" w:eastAsia="MS Gothic"/>
      <w:bCs w:val="0"/>
      <w:sz w:val="21"/>
    </w:rPr>
  </w:style>
  <w:style w:type="paragraph" w:customStyle="1" w:styleId="345">
    <w:name w:val="Definition Term"/>
    <w:basedOn w:val="1"/>
    <w:next w:val="1"/>
    <w:qFormat/>
    <w:uiPriority w:val="0"/>
    <w:pPr>
      <w:spacing w:line="288" w:lineRule="auto"/>
    </w:pPr>
    <w:rPr>
      <w:rFonts w:ascii="华文中宋" w:eastAsia="MS Gothic"/>
      <w:bCs w:val="0"/>
      <w:sz w:val="21"/>
      <w:szCs w:val="20"/>
    </w:rPr>
  </w:style>
  <w:style w:type="paragraph" w:customStyle="1" w:styleId="346">
    <w:name w:val="1"/>
    <w:basedOn w:val="1"/>
    <w:qFormat/>
    <w:uiPriority w:val="0"/>
    <w:pPr>
      <w:spacing w:line="360" w:lineRule="auto"/>
    </w:pPr>
    <w:rPr>
      <w:rFonts w:ascii="MS Gothic" w:hAnsi="MS Gothic" w:eastAsia="MS Gothic"/>
      <w:b/>
      <w:bCs w:val="0"/>
      <w:sz w:val="30"/>
      <w:szCs w:val="21"/>
    </w:rPr>
  </w:style>
  <w:style w:type="paragraph" w:customStyle="1" w:styleId="347">
    <w:name w:val="xl70"/>
    <w:basedOn w:val="1"/>
    <w:qFormat/>
    <w:uiPriority w:val="0"/>
    <w:pPr>
      <w:widowControl/>
      <w:spacing w:before="100" w:beforeAutospacing="1" w:after="100" w:afterAutospacing="1"/>
      <w:jc w:val="center"/>
    </w:pPr>
    <w:rPr>
      <w:rFonts w:ascii="Courier New" w:hAnsi="Courier New" w:eastAsia="Courier New" w:cs="MS Gothic"/>
      <w:bCs w:val="0"/>
      <w:sz w:val="20"/>
      <w:szCs w:val="20"/>
    </w:rPr>
  </w:style>
  <w:style w:type="paragraph" w:customStyle="1" w:styleId="348">
    <w:name w:val="Char2"/>
    <w:basedOn w:val="1"/>
    <w:qFormat/>
    <w:uiPriority w:val="0"/>
    <w:pPr>
      <w:widowControl/>
      <w:spacing w:after="160" w:line="240" w:lineRule="exact"/>
      <w:jc w:val="left"/>
    </w:pPr>
    <w:rPr>
      <w:rFonts w:ascii="Tahoma" w:hAnsi="Tahoma" w:eastAsia="MS Gothic"/>
      <w:bCs w:val="0"/>
      <w:sz w:val="20"/>
      <w:szCs w:val="20"/>
      <w:lang w:eastAsia="en-US"/>
    </w:rPr>
  </w:style>
  <w:style w:type="paragraph" w:customStyle="1" w:styleId="349">
    <w:name w:val="Char Char Char Char Char Char Char1"/>
    <w:basedOn w:val="1"/>
    <w:qFormat/>
    <w:uiPriority w:val="0"/>
    <w:pPr>
      <w:spacing w:line="360" w:lineRule="auto"/>
      <w:ind w:firstLine="200"/>
    </w:pPr>
    <w:rPr>
      <w:rFonts w:ascii="华文中宋" w:eastAsia="Cambria Math"/>
      <w:bCs w:val="0"/>
      <w:sz w:val="24"/>
    </w:rPr>
  </w:style>
  <w:style w:type="paragraph" w:customStyle="1" w:styleId="350">
    <w:name w:val="列出段落1"/>
    <w:basedOn w:val="1"/>
    <w:qFormat/>
    <w:uiPriority w:val="0"/>
    <w:pPr>
      <w:ind w:firstLine="420"/>
    </w:pPr>
    <w:rPr>
      <w:rFonts w:ascii="华文中宋" w:eastAsia="MS Gothic"/>
      <w:bCs w:val="0"/>
      <w:sz w:val="21"/>
    </w:rPr>
  </w:style>
  <w:style w:type="paragraph" w:customStyle="1" w:styleId="351">
    <w:name w:val="标题 1 +"/>
    <w:basedOn w:val="202"/>
    <w:next w:val="1"/>
    <w:qFormat/>
    <w:uiPriority w:val="0"/>
    <w:pPr>
      <w:keepNext/>
      <w:keepLines/>
      <w:spacing w:before="0" w:line="600" w:lineRule="auto"/>
      <w:ind w:left="0"/>
      <w:jc w:val="center"/>
    </w:pPr>
    <w:rPr>
      <w:sz w:val="32"/>
      <w:szCs w:val="32"/>
      <w:lang w:val="zh-CN"/>
    </w:rPr>
  </w:style>
  <w:style w:type="paragraph" w:customStyle="1" w:styleId="352">
    <w:name w:val="g11"/>
    <w:basedOn w:val="1"/>
    <w:qFormat/>
    <w:uiPriority w:val="0"/>
    <w:pPr>
      <w:widowControl/>
      <w:spacing w:before="100" w:beforeAutospacing="1" w:after="100" w:afterAutospacing="1" w:line="900" w:lineRule="atLeast"/>
      <w:jc w:val="left"/>
    </w:pPr>
    <w:rPr>
      <w:rFonts w:ascii="Tahoma" w:hAnsi="Tahoma" w:eastAsia="Tahoma" w:cs="MS Gothic"/>
      <w:b/>
      <w:color w:val="FF0000"/>
      <w:sz w:val="60"/>
      <w:szCs w:val="60"/>
    </w:rPr>
  </w:style>
  <w:style w:type="paragraph" w:customStyle="1" w:styleId="353">
    <w:name w:val="样式 行距: 1.5 倍行距"/>
    <w:basedOn w:val="1"/>
    <w:qFormat/>
    <w:uiPriority w:val="0"/>
    <w:pPr>
      <w:spacing w:line="360" w:lineRule="auto"/>
      <w:ind w:firstLine="480"/>
    </w:pPr>
    <w:rPr>
      <w:rFonts w:ascii="MS Gothic" w:hAnsi="????" w:eastAsia="MS Gothic" w:cs="MS Gothic"/>
      <w:bCs w:val="0"/>
      <w:sz w:val="24"/>
    </w:rPr>
  </w:style>
  <w:style w:type="paragraph" w:customStyle="1" w:styleId="354">
    <w:name w:val="正文1"/>
    <w:qFormat/>
    <w:uiPriority w:val="0"/>
    <w:pPr>
      <w:jc w:val="both"/>
    </w:pPr>
    <w:rPr>
      <w:rFonts w:hint="default" w:ascii="华文中宋" w:hAnsi="华文中宋" w:eastAsia="MS Gothic" w:cs="华文中宋"/>
      <w:sz w:val="21"/>
      <w:szCs w:val="21"/>
    </w:rPr>
  </w:style>
  <w:style w:type="paragraph" w:customStyle="1" w:styleId="355">
    <w:name w:val="Char Char"/>
    <w:basedOn w:val="1"/>
    <w:qFormat/>
    <w:uiPriority w:val="0"/>
    <w:pPr>
      <w:widowControl/>
      <w:spacing w:after="160" w:line="240" w:lineRule="exact"/>
      <w:jc w:val="left"/>
    </w:pPr>
    <w:rPr>
      <w:rFonts w:ascii="Tahoma" w:hAnsi="Tahoma" w:eastAsia="Cambria Math"/>
      <w:bCs w:val="0"/>
      <w:sz w:val="24"/>
      <w:szCs w:val="20"/>
      <w:lang w:eastAsia="en-US"/>
    </w:rPr>
  </w:style>
  <w:style w:type="paragraph" w:customStyle="1" w:styleId="356">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Courier New" w:cs="MS Gothic"/>
      <w:bCs w:val="0"/>
      <w:sz w:val="20"/>
      <w:szCs w:val="20"/>
    </w:rPr>
  </w:style>
  <w:style w:type="paragraph" w:customStyle="1" w:styleId="357">
    <w:name w:val="Char Char1 Char Char Char Char Char1 Char Char Char Char"/>
    <w:basedOn w:val="223"/>
    <w:qFormat/>
    <w:uiPriority w:val="0"/>
    <w:rPr>
      <w:rFonts w:ascii="方正小标宋简体" w:hAnsi="方正小标宋简体"/>
    </w:rPr>
  </w:style>
  <w:style w:type="paragraph" w:customStyle="1" w:styleId="358">
    <w:name w:val="Char Char Char1 Char"/>
    <w:basedOn w:val="1"/>
    <w:qFormat/>
    <w:uiPriority w:val="0"/>
    <w:pPr>
      <w:tabs>
        <w:tab w:val="left" w:pos="360"/>
      </w:tabs>
      <w:spacing w:line="360" w:lineRule="auto"/>
    </w:pPr>
    <w:rPr>
      <w:rFonts w:ascii="华文中宋" w:eastAsia="Cambria Math" w:cs="MS Gothic"/>
      <w:bCs w:val="0"/>
      <w:sz w:val="24"/>
    </w:rPr>
  </w:style>
  <w:style w:type="paragraph" w:customStyle="1" w:styleId="359">
    <w:name w:val="xl8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Courier New" w:cs="MS Gothic"/>
      <w:bCs w:val="0"/>
      <w:sz w:val="20"/>
      <w:szCs w:val="20"/>
    </w:rPr>
  </w:style>
  <w:style w:type="paragraph" w:customStyle="1" w:styleId="360">
    <w:name w:val="_Style 41"/>
    <w:basedOn w:val="1"/>
    <w:next w:val="49"/>
    <w:qFormat/>
    <w:uiPriority w:val="0"/>
    <w:pPr>
      <w:ind w:firstLine="420"/>
    </w:pPr>
    <w:rPr>
      <w:rFonts w:ascii="????" w:hAnsi="????" w:eastAsia="MS Gothic"/>
      <w:bCs w:val="0"/>
      <w:sz w:val="21"/>
      <w:szCs w:val="22"/>
    </w:rPr>
  </w:style>
  <w:style w:type="paragraph" w:customStyle="1" w:styleId="361">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Courier New" w:cs="MS Gothic"/>
      <w:b/>
      <w:sz w:val="20"/>
      <w:szCs w:val="20"/>
    </w:rPr>
  </w:style>
  <w:style w:type="paragraph" w:customStyle="1" w:styleId="362">
    <w:name w:val="xl76"/>
    <w:basedOn w:val="1"/>
    <w:qFormat/>
    <w:uiPriority w:val="0"/>
    <w:pPr>
      <w:widowControl/>
      <w:pBdr>
        <w:left w:val="single" w:color="000000" w:sz="4" w:space="0"/>
        <w:right w:val="single" w:color="000000" w:sz="4" w:space="0"/>
      </w:pBdr>
      <w:spacing w:before="100" w:beforeAutospacing="1" w:after="100" w:afterAutospacing="1"/>
      <w:jc w:val="center"/>
    </w:pPr>
    <w:rPr>
      <w:rFonts w:ascii="Courier New" w:hAnsi="Courier New" w:eastAsia="Courier New" w:cs="MS Gothic"/>
      <w:bCs w:val="0"/>
      <w:sz w:val="20"/>
      <w:szCs w:val="20"/>
    </w:rPr>
  </w:style>
  <w:style w:type="paragraph" w:customStyle="1" w:styleId="363">
    <w:name w:val="xl31"/>
    <w:basedOn w:val="1"/>
    <w:qFormat/>
    <w:uiPriority w:val="0"/>
    <w:pPr>
      <w:widowControl/>
      <w:pBdr>
        <w:left w:val="single" w:color="000000" w:sz="4" w:space="0"/>
        <w:right w:val="single" w:color="000000" w:sz="4" w:space="0"/>
      </w:pBdr>
      <w:spacing w:before="100" w:beforeAutospacing="1" w:after="100" w:afterAutospacing="1"/>
      <w:jc w:val="center"/>
    </w:pPr>
    <w:rPr>
      <w:rFonts w:ascii="MS Gothic" w:hAnsi="MS Gothic" w:eastAsia="MS Gothic"/>
      <w:bCs w:val="0"/>
      <w:sz w:val="24"/>
    </w:rPr>
  </w:style>
  <w:style w:type="paragraph" w:customStyle="1" w:styleId="364">
    <w:name w:val="Char Char Char1 Char1"/>
    <w:basedOn w:val="223"/>
    <w:qFormat/>
    <w:uiPriority w:val="0"/>
  </w:style>
  <w:style w:type="paragraph" w:customStyle="1" w:styleId="365">
    <w:name w:val="Char1"/>
    <w:basedOn w:val="1"/>
    <w:qFormat/>
    <w:uiPriority w:val="0"/>
    <w:pPr>
      <w:widowControl/>
      <w:spacing w:after="160" w:line="240" w:lineRule="exact"/>
      <w:jc w:val="left"/>
    </w:pPr>
    <w:rPr>
      <w:rFonts w:ascii="Tahoma" w:hAnsi="Tahoma" w:eastAsia="MS Gothic"/>
      <w:bCs w:val="0"/>
      <w:sz w:val="20"/>
      <w:szCs w:val="20"/>
      <w:lang w:eastAsia="en-US"/>
    </w:rPr>
  </w:style>
  <w:style w:type="paragraph" w:customStyle="1" w:styleId="366">
    <w:name w:val="表格内容"/>
    <w:basedOn w:val="229"/>
    <w:qFormat/>
    <w:uiPriority w:val="0"/>
    <w:pPr>
      <w:suppressLineNumbers/>
      <w:jc w:val="left"/>
    </w:pPr>
    <w:rPr>
      <w:rFonts w:cs="方正小标宋简体"/>
      <w:sz w:val="24"/>
    </w:rPr>
  </w:style>
  <w:style w:type="paragraph" w:customStyle="1" w:styleId="367">
    <w:name w:val="列出段落2"/>
    <w:basedOn w:val="1"/>
    <w:qFormat/>
    <w:uiPriority w:val="0"/>
    <w:pPr>
      <w:spacing w:line="360" w:lineRule="auto"/>
      <w:ind w:firstLine="420"/>
    </w:pPr>
    <w:rPr>
      <w:rFonts w:ascii="????" w:hAnsi="????" w:eastAsia="MS Gothic" w:cs="Arial Unicode MS"/>
      <w:bCs w:val="0"/>
      <w:sz w:val="24"/>
      <w:szCs w:val="22"/>
    </w:rPr>
  </w:style>
  <w:style w:type="paragraph" w:customStyle="1" w:styleId="368">
    <w:name w:val="样式 标题 2 + 宋体 五号 行距: 单倍行距"/>
    <w:basedOn w:val="204"/>
    <w:qFormat/>
    <w:uiPriority w:val="0"/>
    <w:pPr>
      <w:tabs>
        <w:tab w:val="left" w:pos="2175"/>
      </w:tabs>
      <w:spacing w:before="260" w:after="260" w:line="240" w:lineRule="auto"/>
      <w:ind w:left="2175" w:hanging="1275"/>
      <w:jc w:val="left"/>
    </w:pPr>
    <w:rPr>
      <w:rFonts w:ascii="MS Gothic" w:hAnsi="MS Gothic"/>
      <w:sz w:val="21"/>
      <w:szCs w:val="20"/>
    </w:rPr>
  </w:style>
  <w:style w:type="paragraph" w:customStyle="1" w:styleId="369">
    <w:name w:val="Default"/>
    <w:qFormat/>
    <w:uiPriority w:val="0"/>
    <w:pPr>
      <w:widowControl w:val="0"/>
    </w:pPr>
    <w:rPr>
      <w:rFonts w:hint="default" w:ascii="Arial Unicode MS" w:hAnsi="华文中宋" w:eastAsia="Arial Unicode MS" w:cs="华文中宋"/>
    </w:rPr>
  </w:style>
  <w:style w:type="paragraph" w:customStyle="1" w:styleId="370">
    <w:name w:val="无间隔1"/>
    <w:qFormat/>
    <w:uiPriority w:val="0"/>
    <w:pPr>
      <w:widowControl w:val="0"/>
      <w:jc w:val="both"/>
    </w:pPr>
    <w:rPr>
      <w:rFonts w:hint="default" w:ascii="华文中宋" w:hAnsi="华文中宋" w:eastAsia="MS Gothic" w:cs="????"/>
      <w:sz w:val="21"/>
      <w:szCs w:val="21"/>
    </w:rPr>
  </w:style>
  <w:style w:type="paragraph" w:customStyle="1" w:styleId="371">
    <w:name w:val="样式1"/>
    <w:basedOn w:val="1"/>
    <w:qFormat/>
    <w:uiPriority w:val="0"/>
    <w:pPr>
      <w:tabs>
        <w:tab w:val="left" w:pos="360"/>
      </w:tabs>
      <w:ind w:left="360" w:hanging="360"/>
    </w:pPr>
    <w:rPr>
      <w:rFonts w:ascii="MS Gothic" w:hAnsi="MS Gothic" w:eastAsia="MS Gothic"/>
      <w:bCs w:val="0"/>
      <w:sz w:val="21"/>
      <w:szCs w:val="21"/>
    </w:rPr>
  </w:style>
  <w:style w:type="paragraph" w:customStyle="1" w:styleId="372">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Courier New" w:cs="MS Gothic"/>
      <w:bCs w:val="0"/>
      <w:sz w:val="20"/>
      <w:szCs w:val="20"/>
    </w:rPr>
  </w:style>
  <w:style w:type="paragraph" w:customStyle="1" w:styleId="373">
    <w:name w:val="项目符号"/>
    <w:basedOn w:val="1"/>
    <w:qFormat/>
    <w:uiPriority w:val="0"/>
    <w:pPr>
      <w:tabs>
        <w:tab w:val="left" w:pos="840"/>
      </w:tabs>
      <w:spacing w:line="480" w:lineRule="exact"/>
      <w:ind w:firstLine="420"/>
    </w:pPr>
    <w:rPr>
      <w:rFonts w:ascii="????" w:hAnsi="????" w:eastAsia="MS Gothic"/>
      <w:bCs w:val="0"/>
      <w:sz w:val="24"/>
    </w:rPr>
  </w:style>
  <w:style w:type="paragraph" w:customStyle="1" w:styleId="374">
    <w:name w:val="List Paragraph2"/>
    <w:basedOn w:val="1"/>
    <w:next w:val="1"/>
    <w:qFormat/>
    <w:uiPriority w:val="34"/>
    <w:pPr>
      <w:ind w:firstLine="420"/>
    </w:pPr>
    <w:rPr>
      <w:rFonts w:ascii="????" w:hAnsi="????" w:eastAsia="MS Gothic"/>
      <w:bCs w:val="0"/>
      <w:sz w:val="28"/>
      <w:szCs w:val="20"/>
    </w:rPr>
  </w:style>
  <w:style w:type="paragraph" w:customStyle="1" w:styleId="375">
    <w:name w:val="正文_0"/>
    <w:qFormat/>
    <w:uiPriority w:val="0"/>
    <w:pPr>
      <w:widowControl w:val="0"/>
      <w:spacing w:line="360" w:lineRule="auto"/>
      <w:ind w:firstLine="200"/>
      <w:jc w:val="both"/>
    </w:pPr>
    <w:rPr>
      <w:rFonts w:hint="default" w:ascii="华文中宋" w:hAnsi="华文中宋" w:eastAsia="MS Gothic" w:cs="华文中宋"/>
      <w:sz w:val="24"/>
      <w:szCs w:val="22"/>
    </w:rPr>
  </w:style>
  <w:style w:type="paragraph" w:customStyle="1" w:styleId="376">
    <w:name w:val="Char Char1 Char Char Char Char Char Char Char Char Char Char Char Char Char Char Char"/>
    <w:basedOn w:val="1"/>
    <w:qFormat/>
    <w:uiPriority w:val="0"/>
    <w:pPr>
      <w:widowControl/>
      <w:spacing w:after="160" w:line="240" w:lineRule="exact"/>
      <w:jc w:val="left"/>
    </w:pPr>
    <w:rPr>
      <w:rFonts w:ascii="Tahoma" w:hAnsi="Tahoma" w:eastAsia="MS Gothic"/>
      <w:bCs w:val="0"/>
      <w:sz w:val="20"/>
      <w:szCs w:val="20"/>
      <w:lang w:eastAsia="en-US"/>
    </w:rPr>
  </w:style>
  <w:style w:type="paragraph" w:customStyle="1" w:styleId="377">
    <w:name w:val="Table Paragraph"/>
    <w:basedOn w:val="1"/>
    <w:qFormat/>
    <w:uiPriority w:val="1"/>
    <w:rPr>
      <w:rFonts w:ascii="????" w:hAnsi="????" w:eastAsia="MS Gothic"/>
      <w:bCs w:val="0"/>
      <w:sz w:val="21"/>
      <w:szCs w:val="22"/>
    </w:rPr>
  </w:style>
  <w:style w:type="paragraph" w:customStyle="1" w:styleId="378">
    <w:name w:val="Body text|1"/>
    <w:basedOn w:val="1"/>
    <w:qFormat/>
    <w:uiPriority w:val="0"/>
    <w:pPr>
      <w:spacing w:line="480" w:lineRule="auto"/>
    </w:pPr>
    <w:rPr>
      <w:rFonts w:ascii="MS Gothic" w:hAnsi="MS Gothic" w:eastAsia="MS Gothic" w:cs="MS Gothic"/>
      <w:sz w:val="19"/>
      <w:szCs w:val="19"/>
      <w:lang w:val="zh-TW" w:eastAsia="zh-TW" w:bidi="zh-TW"/>
    </w:rPr>
  </w:style>
  <w:style w:type="paragraph" w:customStyle="1" w:styleId="379">
    <w:name w:val="Table caption|1"/>
    <w:basedOn w:val="1"/>
    <w:qFormat/>
    <w:uiPriority w:val="0"/>
    <w:pPr>
      <w:spacing w:line="451" w:lineRule="exact"/>
    </w:pPr>
    <w:rPr>
      <w:rFonts w:ascii="MS Gothic" w:hAnsi="MS Gothic" w:eastAsia="MS Gothic" w:cs="MS Gothic"/>
      <w:sz w:val="19"/>
      <w:szCs w:val="19"/>
      <w:lang w:val="zh-TW" w:eastAsia="zh-TW" w:bidi="zh-TW"/>
    </w:rPr>
  </w:style>
  <w:style w:type="paragraph" w:customStyle="1" w:styleId="380">
    <w:name w:val="Other|1"/>
    <w:basedOn w:val="1"/>
    <w:qFormat/>
    <w:uiPriority w:val="0"/>
    <w:pPr>
      <w:spacing w:line="480" w:lineRule="auto"/>
    </w:pPr>
    <w:rPr>
      <w:rFonts w:ascii="MS Gothic" w:hAnsi="MS Gothic" w:eastAsia="MS Gothic" w:cs="MS Gothic"/>
      <w:sz w:val="19"/>
      <w:szCs w:val="19"/>
      <w:lang w:val="zh-TW" w:eastAsia="zh-TW" w:bidi="zh-TW"/>
    </w:rPr>
  </w:style>
  <w:style w:type="paragraph" w:customStyle="1" w:styleId="381">
    <w:name w:val="Heading #1|1"/>
    <w:basedOn w:val="1"/>
    <w:qFormat/>
    <w:uiPriority w:val="0"/>
    <w:pPr>
      <w:outlineLvl w:val="0"/>
    </w:pPr>
    <w:rPr>
      <w:rFonts w:ascii="MS Gothic" w:hAnsi="MS Gothic" w:eastAsia="MS Gothic" w:cs="MS Gothic"/>
      <w:sz w:val="38"/>
      <w:szCs w:val="38"/>
      <w:lang w:val="zh-TW" w:eastAsia="zh-TW" w:bidi="zh-TW"/>
    </w:rPr>
  </w:style>
  <w:style w:type="paragraph" w:customStyle="1" w:styleId="382">
    <w:name w:val="Picture caption|1"/>
    <w:basedOn w:val="1"/>
    <w:qFormat/>
    <w:uiPriority w:val="0"/>
    <w:rPr>
      <w:rFonts w:ascii="MS Gothic" w:hAnsi="MS Gothic" w:eastAsia="MS Gothic" w:cs="MS Gothic"/>
      <w:sz w:val="19"/>
      <w:szCs w:val="19"/>
      <w:lang w:val="zh-TW" w:eastAsia="zh-TW" w:bidi="zh-TW"/>
    </w:rPr>
  </w:style>
  <w:style w:type="paragraph" w:customStyle="1" w:styleId="383">
    <w:name w:val="Header or footer|2"/>
    <w:basedOn w:val="1"/>
    <w:qFormat/>
    <w:uiPriority w:val="0"/>
    <w:rPr>
      <w:sz w:val="20"/>
      <w:szCs w:val="20"/>
      <w:lang w:val="zh-TW" w:eastAsia="zh-TW" w:bidi="zh-TW"/>
    </w:rPr>
  </w:style>
  <w:style w:type="table" w:customStyle="1" w:styleId="384">
    <w:name w:val="网格型1"/>
    <w:basedOn w:val="221"/>
    <w:qFormat/>
    <w:uiPriority w:val="0"/>
    <w:pPr>
      <w:widowControl w:val="0"/>
      <w:jc w:val="both"/>
    </w:pPr>
    <w:rPr>
      <w:rFonts w:ascii="????" w:hAnsi="????"/>
    </w:rPr>
    <w:tblPr>
      <w:tblCellMar>
        <w:top w:w="0" w:type="dxa"/>
        <w:left w:w="0" w:type="dxa"/>
        <w:bottom w:w="0" w:type="dxa"/>
        <w:right w:w="0" w:type="dxa"/>
      </w:tblCellMar>
    </w:tblPr>
  </w:style>
  <w:style w:type="table" w:customStyle="1" w:styleId="385">
    <w:name w:val="网格型2"/>
    <w:basedOn w:val="221"/>
    <w:qFormat/>
    <w:uiPriority w:val="0"/>
    <w:pPr>
      <w:widowControl w:val="0"/>
      <w:jc w:val="both"/>
    </w:pPr>
    <w:rPr>
      <w:rFonts w:ascii="Calibri" w:hAnsi="Calibri" w:eastAsia="宋体" w:cs="Times New Roman"/>
    </w:rPr>
    <w:tblPr>
      <w:tblCellMar>
        <w:top w:w="0" w:type="dxa"/>
        <w:left w:w="0" w:type="dxa"/>
        <w:bottom w:w="0" w:type="dxa"/>
        <w:right w:w="0" w:type="dxa"/>
      </w:tblCellMar>
    </w:tblPr>
  </w:style>
  <w:style w:type="table" w:customStyle="1" w:styleId="386">
    <w:name w:val="Table Normal"/>
    <w:unhideWhenUsed/>
    <w:qFormat/>
    <w:uiPriority w:val="0"/>
    <w:rPr>
      <w:rFonts w:ascii="Arial" w:hAnsi="Arial" w:eastAsia="宋体" w:cs="Arial"/>
      <w:color w:val="000000"/>
      <w:sz w:val="21"/>
      <w:szCs w:val="21"/>
    </w:rPr>
    <w:tblPr>
      <w:tblCellMar>
        <w:top w:w="0" w:type="dxa"/>
        <w:left w:w="0" w:type="dxa"/>
        <w:bottom w:w="0" w:type="dxa"/>
        <w:right w:w="0" w:type="dxa"/>
      </w:tblCellMar>
    </w:tblPr>
  </w:style>
  <w:style w:type="paragraph" w:customStyle="1" w:styleId="387">
    <w:name w:val="正文文本 211"/>
    <w:basedOn w:val="1"/>
    <w:qFormat/>
    <w:uiPriority w:val="0"/>
    <w:pPr>
      <w:widowControl/>
      <w:jc w:val="center"/>
    </w:pPr>
    <w:rPr>
      <w:rFonts w:ascii="楷体_GB2312" w:hAnsi="Times New Roman" w:eastAsia="楷体_GB2312" w:cs="Times New Roman"/>
      <w:bCs w:val="0"/>
      <w:sz w:val="28"/>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42</Pages>
  <Words>16724</Words>
  <Characters>17832</Characters>
  <TotalTime>37</TotalTime>
  <ScaleCrop>false</ScaleCrop>
  <LinksUpToDate>false</LinksUpToDate>
  <CharactersWithSpaces>17966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2026-02-24T07:46:00Z</dcterms:created>
  <dc:creator>Administrator</dc:creator>
  <cp:lastModifiedBy>WPS_1735019947</cp:lastModifiedBy>
  <dcterms:modified xsi:type="dcterms:W3CDTF">2026-05-22T01:35:12Z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eyJoZGlkIjoiZWFhZjJhOTBhMmY3ZGQxNmEzODkwYzgzYTVhMjAzNTgiLCJ1c2VySWQiOiIxNjY2MzI5MDM0In0=</vt:lpwstr>
  </property>
  <property fmtid="{D5CDD505-2E9C-101B-9397-08002B2CF9AE}" pid="3" name="KSOProductBuildVer">
    <vt:lpwstr>2052-12.1.0.26375</vt:lpwstr>
  </property>
  <property fmtid="{D5CDD505-2E9C-101B-9397-08002B2CF9AE}" pid="4" name="ICV">
    <vt:lpwstr>691F9904B6834FEE895DEE838E1FABC1_12</vt:lpwstr>
  </property>
</Properties>
</file>